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6"/>
        <w:gridCol w:w="4674"/>
        <w:tblGridChange w:id="0">
          <w:tblGrid>
            <w:gridCol w:w="4676"/>
            <w:gridCol w:w="4674"/>
          </w:tblGrid>
        </w:tblGridChange>
      </w:tblGrid>
      <w:tr>
        <w:trPr>
          <w:cantSplit w:val="0"/>
          <w:tblHeader w:val="0"/>
        </w:trPr>
        <w:tc>
          <w:tcPr/>
          <w:p w:rsidR="00000000" w:rsidDel="00000000" w:rsidP="00000000" w:rsidRDefault="00000000" w:rsidRPr="00000000" w14:paraId="00000002">
            <w:pPr>
              <w:jc w:val="both"/>
              <w:rPr>
                <w:rFonts w:ascii="Garamond" w:cs="Garamond" w:eastAsia="Garamond" w:hAnsi="Garamond"/>
                <w:b w:val="1"/>
                <w:smallCaps w:val="1"/>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mallCaps w:val="1"/>
                <w:sz w:val="22"/>
                <w:szCs w:val="22"/>
                <w:rtl w:val="0"/>
              </w:rPr>
              <w:t xml:space="preserve">CONTRATO DE PRESTACIÓN DE SERVICIOS DE INTERMEDIACIÓN INMOBILIARIA (EN ADELANTE “</w:t>
            </w:r>
            <w:r w:rsidDel="00000000" w:rsidR="00000000" w:rsidRPr="00000000">
              <w:rPr>
                <w:rFonts w:ascii="Garamond" w:cs="Garamond" w:eastAsia="Garamond" w:hAnsi="Garamond"/>
                <w:b w:val="1"/>
                <w:smallCaps w:val="1"/>
                <w:sz w:val="22"/>
                <w:szCs w:val="22"/>
                <w:u w:val="single"/>
                <w:rtl w:val="0"/>
              </w:rPr>
              <w:t xml:space="preserve">CONTRATO DE INTERMEDIACIÓN/CONTRATO</w:t>
            </w:r>
            <w:r w:rsidDel="00000000" w:rsidR="00000000" w:rsidRPr="00000000">
              <w:rPr>
                <w:rFonts w:ascii="Garamond" w:cs="Garamond" w:eastAsia="Garamond" w:hAnsi="Garamond"/>
                <w:b w:val="1"/>
                <w:smallCaps w:val="1"/>
                <w:sz w:val="22"/>
                <w:szCs w:val="22"/>
                <w:rtl w:val="0"/>
              </w:rPr>
              <w:t xml:space="preserve">”) CELEBRADO ENTRE _________________ (EN ADELANTE EL/LA “</w:t>
            </w:r>
            <w:r w:rsidDel="00000000" w:rsidR="00000000" w:rsidRPr="00000000">
              <w:rPr>
                <w:rFonts w:ascii="Garamond" w:cs="Garamond" w:eastAsia="Garamond" w:hAnsi="Garamond"/>
                <w:b w:val="1"/>
                <w:smallCaps w:val="1"/>
                <w:sz w:val="22"/>
                <w:szCs w:val="22"/>
                <w:u w:val="single"/>
                <w:rtl w:val="0"/>
              </w:rPr>
              <w:t xml:space="preserve">INTERMEDIARIO/INTERMEDIARIA</w:t>
            </w:r>
            <w:r w:rsidDel="00000000" w:rsidR="00000000" w:rsidRPr="00000000">
              <w:rPr>
                <w:rFonts w:ascii="Garamond" w:cs="Garamond" w:eastAsia="Garamond" w:hAnsi="Garamond"/>
                <w:b w:val="1"/>
                <w:smallCaps w:val="1"/>
                <w:sz w:val="22"/>
                <w:szCs w:val="22"/>
                <w:rtl w:val="0"/>
              </w:rPr>
              <w:t xml:space="preserve">”) CON NOMBRE COMERCIAL ________________ REPRESENTADO POR _______________________ Y ENTRE __________ (EN ADELANTE EL “</w:t>
            </w:r>
            <w:r w:rsidDel="00000000" w:rsidR="00000000" w:rsidRPr="00000000">
              <w:rPr>
                <w:rFonts w:ascii="Garamond" w:cs="Garamond" w:eastAsia="Garamond" w:hAnsi="Garamond"/>
                <w:b w:val="1"/>
                <w:smallCaps w:val="1"/>
                <w:sz w:val="22"/>
                <w:szCs w:val="22"/>
                <w:u w:val="single"/>
                <w:rtl w:val="0"/>
              </w:rPr>
              <w:t xml:space="preserve">CLIENTE</w:t>
            </w:r>
            <w:r w:rsidDel="00000000" w:rsidR="00000000" w:rsidRPr="00000000">
              <w:rPr>
                <w:rFonts w:ascii="Garamond" w:cs="Garamond" w:eastAsia="Garamond" w:hAnsi="Garamond"/>
                <w:b w:val="1"/>
                <w:smallCaps w:val="1"/>
                <w:sz w:val="22"/>
                <w:szCs w:val="22"/>
                <w:rtl w:val="0"/>
              </w:rPr>
              <w:t xml:space="preserve">”) POR SU PROPIO DERECHO, (AMBAS PARTES EN ADELANTE LAS “</w:t>
            </w:r>
            <w:r w:rsidDel="00000000" w:rsidR="00000000" w:rsidRPr="00000000">
              <w:rPr>
                <w:rFonts w:ascii="Garamond" w:cs="Garamond" w:eastAsia="Garamond" w:hAnsi="Garamond"/>
                <w:b w:val="1"/>
                <w:smallCaps w:val="1"/>
                <w:sz w:val="22"/>
                <w:szCs w:val="22"/>
                <w:u w:val="single"/>
                <w:rtl w:val="0"/>
              </w:rPr>
              <w:t xml:space="preserve">PARTES</w:t>
            </w:r>
            <w:r w:rsidDel="00000000" w:rsidR="00000000" w:rsidRPr="00000000">
              <w:rPr>
                <w:rFonts w:ascii="Garamond" w:cs="Garamond" w:eastAsia="Garamond" w:hAnsi="Garamond"/>
                <w:b w:val="1"/>
                <w:smallCaps w:val="1"/>
                <w:sz w:val="22"/>
                <w:szCs w:val="22"/>
                <w:rtl w:val="0"/>
              </w:rPr>
              <w:t xml:space="preserve">”) CONFORME A LAS SIGUIENTES DECLARACIONES Y CLAUSULADO:</w:t>
            </w:r>
          </w:p>
          <w:p w:rsidR="00000000" w:rsidDel="00000000" w:rsidP="00000000" w:rsidRDefault="00000000" w:rsidRPr="00000000" w14:paraId="00000003">
            <w:pPr>
              <w:jc w:val="both"/>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z w:val="22"/>
                <w:szCs w:val="22"/>
                <w:rtl w:val="0"/>
              </w:rPr>
              <w:t xml:space="preserve">E C L A R A C I O N E S</w:t>
            </w:r>
          </w:p>
          <w:p w:rsidR="00000000" w:rsidDel="00000000" w:rsidP="00000000" w:rsidRDefault="00000000" w:rsidRPr="00000000" w14:paraId="0000000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6">
            <w:pPr>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la intermediaria declara: </w:t>
            </w:r>
          </w:p>
          <w:p w:rsidR="00000000" w:rsidDel="00000000" w:rsidP="00000000" w:rsidRDefault="00000000" w:rsidRPr="00000000" w14:paraId="0000000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se trata de una persona moral mexicana de carácter mercantil, legalmente constituida conforme a las Leyes de los Estados Unidos Mexicanos, según consta en el documento público número _______, otorgada el día ___________ ante el Notario Público Número ______, y se encuentra inscrita bajo el número ________ en el registro público de _____________.</w:t>
            </w:r>
          </w:p>
          <w:p w:rsidR="00000000" w:rsidDel="00000000" w:rsidP="00000000" w:rsidRDefault="00000000" w:rsidRPr="00000000" w14:paraId="0000000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su objeto social, entre otros, versa sobre la prestación de servicios de intermediación para la compraventa y/o enajenación de inmuebles o derechos relacionados con los inmuebles, con el fin de poner en contacto a la oferta y a la demanda de dichos inmuebles para formalizar la compraventa o enajenación de los derechos que versaren sobre los mismos, como lo pueden ser los derechos de fideicomisario. </w:t>
            </w:r>
          </w:p>
          <w:p w:rsidR="00000000" w:rsidDel="00000000" w:rsidP="00000000" w:rsidRDefault="00000000" w:rsidRPr="00000000" w14:paraId="000000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Su domicilio es el ubicado en __________________________________ y su Registro Federal de Contribuyentes (RFC) es ________________________.</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cuenta con la suficiente experiencia, suficiente conocimiento de los procedimientos, suficiente personal y capacidad económica necesaria para realizar los servicios aquí descritos. </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el representante legal cuenta con facultades suficientes para obligarla en los términos y condiciones del presente contrato, lo cual se acredita en términos del instrumento público______ otorgado ante la fe del _________público de________, el Licenciado____, mismo que consta inscrito en el Registro Público de Comercio de __ bajo el folio mercantil_____; facultades que no le han sido revocadas ni modificadas en forma alguna. </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Puso a disposición del Cliente, la información y documentación especificada en los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Anexos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del presente contrato. </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revela y manifiesta al Cliente que la enajenación o transmisión de título o derechos de uso y/o disfrute sobre la Propiedad podrá causar costos adicionales, mismos que pueden ser inherentes y/o obligatorios a la transacción, mismo que son expuestos de forma no taxativa: costos de abogados, Impuesto sobre la Renta (ISR), honorarios notariales, gastos de inspecciones o dictámenes de condiciones estructurales, traducciones certificadas, entre otros costos aplicables y/o negociables (en adelante los “</w:t>
            </w: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Costos de Cierre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2">
            <w:pPr>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el cliente declara:</w:t>
            </w:r>
          </w:p>
          <w:p w:rsidR="00000000" w:rsidDel="00000000" w:rsidP="00000000" w:rsidRDefault="00000000" w:rsidRPr="00000000" w14:paraId="00000013">
            <w:pPr>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Que el Cliente es una persona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(física)/(moral)</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de nacionalidad __________ y acredita su identidad en términos de _____________.</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Su domicilio es el ubicado en ______________ y su RFC es _______________.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el Cliente posee plena capacidad legal para obligarse conforme a este Contrato de Intermediación, ya que el Cliente es el titular de los derechos de propiedad mediante escritura pública ________________ otorgada en fecha__________ ante la fe del Notario Público del Licenciado/a _____________y debidamente inscrita en el Registro Público de la Propiedad de________ bajo el folio real__________ o es sujeto legítimo de obtener los derechos de propiedad sobre la Propiedad objeto de este Contrato de Intermediación, y que el Cliente exhibe el documento legal que prueba y afirma su calidad de propietario y/o fideicomisario único y en plena capacidad para disponer de la Propiedad según el contenido del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Anexo 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(en adelante la “</w:t>
            </w: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Propiedad</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Además, por la presente, el Cliente desea describir a más detalle y en cumplimiento de las leyes aplicables según el contenido del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Anexo B</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El Cliente desea que la Intermediaria promocione y mercadee la Propiedad a efecto de que el Cliente pueda enajenar y transmitir la Propiedad y/o derechos relacionados con la Propiedad a un tercero, bajo los términos y condiciones aquí estipulados. Para todos los efectos, entiende que la enajenación de la Propiedad y/o derechos relacionados con la Propiedad deberá incluir la enajenación de derechos personales sobre el uso y/o disfrute de la Propiedad, como lo son, ejemplificativamente, las cesiones de derechos fideicomisarios.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el Cliente no conoce de ningún elemento o contrato relacionado a la Propiedad que pueda afectar su promoción, a excepción de los que hayan sido declarados y revelados por escrito a la Intermediaria.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al Cliente le ha sido presentada una copia de todos los derechos de naturaleza administrativa y civil a los que es titular y a las instancias a las que tiene derecho a ejercer conforme a la ley, y la Intermediaria le ha ofrecido una copia digital de la transcripción dichos derechos. Asimismo, el Cliente reconoce los derechos y obligaciones que corresponden tanto al Cliente como la Intermediaria en virtud del Acuerdo de Privacidad y Carta de Derechos contenidos en el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Anexo C.</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Que el Cliente debe proveerle a la Intermediaria los planos estructurales, arquitectónicos y de instalaciones, de la Propiedad. En su defecto, deberá proveer un dictamen de las condiciones estructurales de la Propiedad, avalados por perito responsable, o en su caso, señalar expresamente las causas por las que no cuenta con ellos, así como el plazo en el que tendrá dicha documentación.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108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DECLARAN LAS PARTES QUE: </w:t>
            </w:r>
          </w:p>
          <w:p w:rsidR="00000000" w:rsidDel="00000000" w:rsidP="00000000" w:rsidRDefault="00000000" w:rsidRPr="00000000" w14:paraId="0000001D">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E">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08"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Es su voluntad celebrar el presente Contrato.</w:t>
            </w:r>
          </w:p>
          <w:p w:rsidR="00000000" w:rsidDel="00000000" w:rsidP="00000000" w:rsidRDefault="00000000" w:rsidRPr="00000000" w14:paraId="0000002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1">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Considerando las anteriores declaraciones, Ambas Partes convienen las siguientes</w:t>
            </w:r>
          </w:p>
          <w:p w:rsidR="00000000" w:rsidDel="00000000" w:rsidP="00000000" w:rsidRDefault="00000000" w:rsidRPr="00000000" w14:paraId="0000002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4">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 L Á U S U L A S</w:t>
            </w:r>
          </w:p>
          <w:p w:rsidR="00000000" w:rsidDel="00000000" w:rsidP="00000000" w:rsidRDefault="00000000" w:rsidRPr="00000000" w14:paraId="00000025">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26">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PRIMERA. </w:t>
            </w:r>
            <w:r w:rsidDel="00000000" w:rsidR="00000000" w:rsidRPr="00000000">
              <w:rPr>
                <w:rFonts w:ascii="Garamond" w:cs="Garamond" w:eastAsia="Garamond" w:hAnsi="Garamond"/>
                <w:b w:val="1"/>
                <w:smallCaps w:val="1"/>
                <w:sz w:val="22"/>
                <w:szCs w:val="22"/>
                <w:rtl w:val="0"/>
              </w:rPr>
              <w:t xml:space="preserve">objeto y fin del contrato de intermediación. -</w:t>
            </w:r>
            <w:r w:rsidDel="00000000" w:rsidR="00000000" w:rsidRPr="00000000">
              <w:rPr>
                <w:rFonts w:ascii="Garamond" w:cs="Garamond" w:eastAsia="Garamond" w:hAnsi="Garamond"/>
                <w:sz w:val="22"/>
                <w:szCs w:val="22"/>
                <w:rtl w:val="0"/>
              </w:rPr>
              <w:t xml:space="preserve"> El Objeto del presente Contrato, es que la Intermediaria se obliga a realizar las siguientes actividades con base en las necesidades y características del Cliente y de la Propiedad. </w:t>
            </w:r>
          </w:p>
          <w:p w:rsidR="00000000" w:rsidDel="00000000" w:rsidP="00000000" w:rsidRDefault="00000000" w:rsidRPr="00000000" w14:paraId="0000002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8">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Publicidad.</w:t>
            </w:r>
            <w:r w:rsidDel="00000000" w:rsidR="00000000" w:rsidRPr="00000000">
              <w:rPr>
                <w:rFonts w:ascii="Garamond" w:cs="Garamond" w:eastAsia="Garamond" w:hAnsi="Garamond"/>
                <w:sz w:val="22"/>
                <w:szCs w:val="22"/>
                <w:rtl w:val="0"/>
              </w:rPr>
              <w:t xml:space="preserve"> Promover la venta o transmisión de la Propiedad por medios de mercadotecnia adecuados y leales, a juicio de la Intermediaria, de acuerdo con las características del mercado, así como facilitar la información necesaria a los potenciales oferentes (en adelante los “</w:t>
            </w:r>
            <w:r w:rsidDel="00000000" w:rsidR="00000000" w:rsidRPr="00000000">
              <w:rPr>
                <w:rFonts w:ascii="Garamond" w:cs="Garamond" w:eastAsia="Garamond" w:hAnsi="Garamond"/>
                <w:b w:val="1"/>
                <w:sz w:val="22"/>
                <w:szCs w:val="22"/>
                <w:u w:val="single"/>
                <w:rtl w:val="0"/>
              </w:rPr>
              <w:t xml:space="preserve">Potenciales Compradores</w:t>
            </w:r>
            <w:r w:rsidDel="00000000" w:rsidR="00000000" w:rsidRPr="00000000">
              <w:rPr>
                <w:rFonts w:ascii="Garamond" w:cs="Garamond" w:eastAsia="Garamond" w:hAnsi="Garamond"/>
                <w:sz w:val="22"/>
                <w:szCs w:val="22"/>
                <w:rtl w:val="0"/>
              </w:rPr>
              <w:t xml:space="preserve">”) que así lo soliciten. El Cliente acepta y entiende que imágenes de su Propiedad pueden ser publicitadas mediante panfletos o ilustraciones en el aparador de la oficina, folletos de mano o a través de otros medios publicitarios por las oficinas de otros intermediadores como consecuencia de la participación del Intermediario en la plataforma de MLS-BCS, y reconoce estar de acuerdo con las reglas de operación y procedimientos de dicha plataforma (en adelante “</w:t>
            </w:r>
            <w:r w:rsidDel="00000000" w:rsidR="00000000" w:rsidRPr="00000000">
              <w:rPr>
                <w:rFonts w:ascii="Garamond" w:cs="Garamond" w:eastAsia="Garamond" w:hAnsi="Garamond"/>
                <w:b w:val="1"/>
                <w:sz w:val="22"/>
                <w:szCs w:val="22"/>
                <w:u w:val="single"/>
                <w:rtl w:val="0"/>
              </w:rPr>
              <w:t xml:space="preserve">MLS-BCS</w:t>
            </w:r>
            <w:r w:rsidDel="00000000" w:rsidR="00000000" w:rsidRPr="00000000">
              <w:rPr>
                <w:rFonts w:ascii="Garamond" w:cs="Garamond" w:eastAsia="Garamond" w:hAnsi="Garamond"/>
                <w:sz w:val="22"/>
                <w:szCs w:val="22"/>
                <w:rtl w:val="0"/>
              </w:rPr>
              <w:t xml:space="preserve">”). El Cliente también </w:t>
            </w:r>
            <w:r w:rsidDel="00000000" w:rsidR="00000000" w:rsidRPr="00000000">
              <w:rPr>
                <w:rFonts w:ascii="Garamond" w:cs="Garamond" w:eastAsia="Garamond" w:hAnsi="Garamond"/>
                <w:b w:val="1"/>
                <w:sz w:val="22"/>
                <w:szCs w:val="22"/>
                <w:rtl w:val="0"/>
              </w:rPr>
              <w:t xml:space="preserve">(está de acuerdo) / (no está de acuerdo)</w:t>
            </w:r>
            <w:r w:rsidDel="00000000" w:rsidR="00000000" w:rsidRPr="00000000">
              <w:rPr>
                <w:rFonts w:ascii="Garamond" w:cs="Garamond" w:eastAsia="Garamond" w:hAnsi="Garamond"/>
                <w:sz w:val="22"/>
                <w:szCs w:val="22"/>
                <w:rtl w:val="0"/>
              </w:rPr>
              <w:t xml:space="preserve"> con la colocación de un cartel de "Se Vende".</w:t>
            </w:r>
          </w:p>
          <w:p w:rsidR="00000000" w:rsidDel="00000000" w:rsidP="00000000" w:rsidRDefault="00000000" w:rsidRPr="00000000" w14:paraId="0000002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A">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Informar.</w:t>
            </w:r>
            <w:r w:rsidDel="00000000" w:rsidR="00000000" w:rsidRPr="00000000">
              <w:rPr>
                <w:rFonts w:ascii="Garamond" w:cs="Garamond" w:eastAsia="Garamond" w:hAnsi="Garamond"/>
                <w:sz w:val="22"/>
                <w:szCs w:val="22"/>
                <w:rtl w:val="0"/>
              </w:rPr>
              <w:t xml:space="preserve"> Informar periódicamente al Cliente de los resultados de la actividad en la Propiedad en los términos de este Contrato de Intermediación. </w:t>
            </w:r>
          </w:p>
          <w:p w:rsidR="00000000" w:rsidDel="00000000" w:rsidP="00000000" w:rsidRDefault="00000000" w:rsidRPr="00000000" w14:paraId="0000002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C">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Asesoría.</w:t>
            </w:r>
            <w:r w:rsidDel="00000000" w:rsidR="00000000" w:rsidRPr="00000000">
              <w:rPr>
                <w:rFonts w:ascii="Garamond" w:cs="Garamond" w:eastAsia="Garamond" w:hAnsi="Garamond"/>
                <w:sz w:val="22"/>
                <w:szCs w:val="22"/>
                <w:rtl w:val="0"/>
              </w:rPr>
              <w:t xml:space="preserve"> Analizar y opinar en la medida de sus posibilidades y capacidades la forma más adecuada para la transmisión de la titularidad, teniendo en cuenta sus características físicas y consecuencias fiscales; asesorar al Cliente sobre la documentación legal necesaria para la operación de transmisión, obtener y mantener en archivo la documentación requerida para la transmisión de la Propiedad. En ningún caso este servicio debe sustituir el asesoramiento o análisis de un abogado o un contador, y el Cliente siempre será aconsejado por el </w:t>
            </w:r>
          </w:p>
          <w:p w:rsidR="00000000" w:rsidDel="00000000" w:rsidP="00000000" w:rsidRDefault="00000000" w:rsidRPr="00000000" w14:paraId="0000002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Intermediario sobre asesores competentes para asegurarse de la información recibida con un asesor experimentado recomendado. Se analizará la Propiedad a fin de determinar un precio aproximado en el mercado. </w:t>
            </w:r>
          </w:p>
          <w:p w:rsidR="00000000" w:rsidDel="00000000" w:rsidP="00000000" w:rsidRDefault="00000000" w:rsidRPr="00000000" w14:paraId="0000002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F">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Intermediación.</w:t>
            </w:r>
            <w:r w:rsidDel="00000000" w:rsidR="00000000" w:rsidRPr="00000000">
              <w:rPr>
                <w:rFonts w:ascii="Garamond" w:cs="Garamond" w:eastAsia="Garamond" w:hAnsi="Garamond"/>
                <w:sz w:val="22"/>
                <w:szCs w:val="22"/>
                <w:rtl w:val="0"/>
              </w:rPr>
              <w:t xml:space="preserve"> Realizar la intermediación necesaria para celebrar de un contrato que prevea la transmisión de la Propiedad, siempre siguiendo el mejor interés del Cliente y sólo previo consentimiento validado del Cliente. La Intermediaria conducirá siempre las negociaciones con la máxima lealtad y transparencia en beneficio del Cliente, y éste tendrá siempre la capacidad y facultad ulterior de modificar, refutar, negar o aceptar cualquier Oferta, ello dentro de la más estricta observancia del contenido del presente Contrato de Intermediación. </w:t>
            </w:r>
          </w:p>
          <w:p w:rsidR="00000000" w:rsidDel="00000000" w:rsidP="00000000" w:rsidRDefault="00000000" w:rsidRPr="00000000" w14:paraId="0000003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1">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ningún caso la Intermediaria incurrirá en gastos adicionales por cuenta del Cliente, salvo que éste lo haya solicitado por escrito. </w:t>
            </w:r>
          </w:p>
          <w:p w:rsidR="00000000" w:rsidDel="00000000" w:rsidP="00000000" w:rsidRDefault="00000000" w:rsidRPr="00000000" w14:paraId="0000003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3">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Oferta.</w:t>
            </w:r>
            <w:r w:rsidDel="00000000" w:rsidR="00000000" w:rsidRPr="00000000">
              <w:rPr>
                <w:rFonts w:ascii="Garamond" w:cs="Garamond" w:eastAsia="Garamond" w:hAnsi="Garamond"/>
                <w:sz w:val="22"/>
                <w:szCs w:val="22"/>
                <w:rtl w:val="0"/>
              </w:rPr>
              <w:t xml:space="preserve"> Entregar al Cliente dentro de los ________________ días siguientes de la recepción, todas y cada una de las ofertas que reciba de posibles compradores de la Propiedad con el fin de que el Cliente estudie y determine la aceptación o negación de las mismas. </w:t>
            </w:r>
          </w:p>
          <w:p w:rsidR="00000000" w:rsidDel="00000000" w:rsidP="00000000" w:rsidRDefault="00000000" w:rsidRPr="00000000" w14:paraId="0000003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5">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Cliente debe notificar la aceptación de la oferta por escrito y dentro de los_________________ días siguientes a la recepción de la misma, con el fin de que la Intermediaria realice los actos necesarios para proceder a la formalización de la enajenación de la Propiedad o derechos personales relacionados con la Propiedad. En caso de que el Cliente no notifique a la Intermediaria la aceptación dentro del plazo establecido, dicho silencio será considerado como negación o no aceptación de la oferta correspondiente, por lo que la Intermediaria continuará ofreciendo la Propiedad. </w:t>
            </w:r>
          </w:p>
          <w:p w:rsidR="00000000" w:rsidDel="00000000" w:rsidP="00000000" w:rsidRDefault="00000000" w:rsidRPr="00000000" w14:paraId="0000003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7">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SEGUNDA. contraprestación y costos. -</w:t>
            </w:r>
            <w:r w:rsidDel="00000000" w:rsidR="00000000" w:rsidRPr="00000000">
              <w:rPr>
                <w:rFonts w:ascii="Garamond" w:cs="Garamond" w:eastAsia="Garamond" w:hAnsi="Garamond"/>
                <w:sz w:val="22"/>
                <w:szCs w:val="22"/>
                <w:rtl w:val="0"/>
              </w:rPr>
              <w:t xml:space="preserve"> Las Partes convienen que el Cliente pague a la Intermediaria, como Contraprestación de los servicios prestados, _______ % </w:t>
            </w:r>
            <w:r w:rsidDel="00000000" w:rsidR="00000000" w:rsidRPr="00000000">
              <w:rPr>
                <w:rFonts w:ascii="Garamond" w:cs="Garamond" w:eastAsia="Garamond" w:hAnsi="Garamond"/>
                <w:b w:val="1"/>
                <w:sz w:val="22"/>
                <w:szCs w:val="22"/>
                <w:rtl w:val="0"/>
              </w:rPr>
              <w:t xml:space="preserve">(________ por ciento)</w:t>
            </w:r>
            <w:r w:rsidDel="00000000" w:rsidR="00000000" w:rsidRPr="00000000">
              <w:rPr>
                <w:rFonts w:ascii="Garamond" w:cs="Garamond" w:eastAsia="Garamond" w:hAnsi="Garamond"/>
                <w:sz w:val="22"/>
                <w:szCs w:val="22"/>
                <w:rtl w:val="0"/>
              </w:rPr>
              <w:t xml:space="preserve"> del precio de enajenación y/o contraprestación por la transmisión de derechos que versen sobre la Propiedad o fideicomiso que contuviera la Propiedad (en adelante el “</w:t>
            </w:r>
            <w:r w:rsidDel="00000000" w:rsidR="00000000" w:rsidRPr="00000000">
              <w:rPr>
                <w:rFonts w:ascii="Garamond" w:cs="Garamond" w:eastAsia="Garamond" w:hAnsi="Garamond"/>
                <w:b w:val="1"/>
                <w:sz w:val="22"/>
                <w:szCs w:val="22"/>
                <w:u w:val="single"/>
                <w:rtl w:val="0"/>
              </w:rPr>
              <w:t xml:space="preserve">Precio de Venta</w:t>
            </w:r>
            <w:r w:rsidDel="00000000" w:rsidR="00000000" w:rsidRPr="00000000">
              <w:rPr>
                <w:rFonts w:ascii="Garamond" w:cs="Garamond" w:eastAsia="Garamond" w:hAnsi="Garamond"/>
                <w:sz w:val="22"/>
                <w:szCs w:val="22"/>
                <w:rtl w:val="0"/>
              </w:rPr>
              <w:t xml:space="preserve">”), más el Impuesto sobre el Valor Agregado (“</w:t>
            </w:r>
            <w:r w:rsidDel="00000000" w:rsidR="00000000" w:rsidRPr="00000000">
              <w:rPr>
                <w:rFonts w:ascii="Garamond" w:cs="Garamond" w:eastAsia="Garamond" w:hAnsi="Garamond"/>
                <w:b w:val="1"/>
                <w:sz w:val="22"/>
                <w:szCs w:val="22"/>
                <w:u w:val="single"/>
                <w:rtl w:val="0"/>
              </w:rPr>
              <w:t xml:space="preserve">IVA</w:t>
            </w:r>
            <w:r w:rsidDel="00000000" w:rsidR="00000000" w:rsidRPr="00000000">
              <w:rPr>
                <w:rFonts w:ascii="Garamond" w:cs="Garamond" w:eastAsia="Garamond" w:hAnsi="Garamond"/>
                <w:sz w:val="22"/>
                <w:szCs w:val="22"/>
                <w:rtl w:val="0"/>
              </w:rPr>
              <w:t xml:space="preserve">”). El pago de la Contraprestación convenida para beneficio de la Intermediaria deberá pagarse en la Fecha de Cierre (conforme a la definición prevista en el siguiente párrafo). El </w:t>
            </w:r>
            <w:r w:rsidDel="00000000" w:rsidR="00000000" w:rsidRPr="00000000">
              <w:rPr>
                <w:rFonts w:ascii="Garamond" w:cs="Garamond" w:eastAsia="Garamond" w:hAnsi="Garamond"/>
                <w:b w:val="1"/>
                <w:sz w:val="22"/>
                <w:szCs w:val="22"/>
                <w:u w:val="single"/>
                <w:rtl w:val="0"/>
              </w:rPr>
              <w:t xml:space="preserve">Precio de Enlistado</w:t>
            </w:r>
            <w:r w:rsidDel="00000000" w:rsidR="00000000" w:rsidRPr="00000000">
              <w:rPr>
                <w:rFonts w:ascii="Garamond" w:cs="Garamond" w:eastAsia="Garamond" w:hAnsi="Garamond"/>
                <w:sz w:val="22"/>
                <w:szCs w:val="22"/>
                <w:rtl w:val="0"/>
              </w:rPr>
              <w:t xml:space="preserve"> será de: _______________________ . </w:t>
            </w:r>
          </w:p>
          <w:p w:rsidR="00000000" w:rsidDel="00000000" w:rsidP="00000000" w:rsidRDefault="00000000" w:rsidRPr="00000000" w14:paraId="0000003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Para todos los efectos, se entenderá por Fecha de Cierre cualquiera de los siguientes hechos que ocurran primero: (i) la transmisión o cesión de la propiedad sobre la Propiedad o sobre los derechos de uso y disfrute sobre dicha Propiedad por y entre el Cliente y un adquirente ante Fedatario Público competente; (ii) que el Cliente entregue o permita la posesión u ocupación de la Propiedad a un adquirente mediante un Contrato de Promesa u Oferta celebrada entre las Partes. No obstante, lo dispuesto en los párrafos anteriores, la Contraprestación de la Intermediaria se considerará devengada, y por tanto deberá ser abonada por el Cliente, en cualquiera de los siguientes supuestos: </w:t>
            </w:r>
          </w:p>
          <w:p w:rsidR="00000000" w:rsidDel="00000000" w:rsidP="00000000" w:rsidRDefault="00000000" w:rsidRPr="00000000" w14:paraId="0000003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Cuando la Intermediaria provea al Cliente un Potencial Comprador que presente una Oferta con los términos y elementos estipulados en la Cláusula PRIMERA por la cantidad referida como Precio de Enlistado en este Contrato,, dicho honorario se pagará la Intermediaria en la Fecha de Cierre o al momento en que se realice el primer desembolso a beneficio del Cliente, o en el incumplimiento por parte del Cliente de los términos de este Contrato pudiendo ser ejemplo no taxativo de este incumplimiento el momento en el que la Oferta no sea aceptada o sea ignorada por el Cliente, o; </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Cuando la Intermediaria proporcione un Comprador que presente una Oferta cuyos términos sean aceptados, por escrito, por el Cliente, el honorario deberá ser pagado en la Fecha de Cierre, o al momento de incumplimiento del Cliente bajo los términos de este contrato, o; </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Cuando, de forma posterior a que se haya firmado un contrato promisorio u oferta/contraoferta entre un Comprador y el Cliente, el Cliente haya incumplido dicho convenio, la Contraprestación de la Intermediaria deberá ser pagada inmediatamente después de que se haya originado esta causal de incumplimiento, o; </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Cuando el Cliente modifique el Precio de Enlistado o retire efectivamente del mercado la Propiedad dentro del Plazo de este Contrato sin que exista consentimiento por escrito de la Intermediaria a hacerlo, la Contraprestación deberá ser pagada a la Intermediaria en el momento que el Cliente modifique el Precio de Enlistado o retire la Propiedad del mercado. El obstruir la leal promoción, visita y enajenación sin causa justificada o de forma reiterada equipara el retirar del mercado la Propiedad, o; </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Cuando el Cliente y el Comprador convengan en un contrato la enajenación de derechos relacionados con la Propiedad, y que, debido al incumplimiento del Comprador, el Comprador pierda cualquier deposito hecho por el Comprador. En este caso, la Intermediaria tendrá el derecho a recibir y cobrar el 50% (cincuenta por ciento) de dichos depósitos del Comprador. El total nominal del citado 50% de los depósitos no podrá, bajo ninguna circunstancia, sobrepasar la contraprestación de la Intermediaria que han sido estipulados en esta Cláusula. El Cliente recibirá el 50% de los depósitos producto del incumplimiento, más cualquier cantidad remanente adicional una vez que se hayan pagado la Contraprestación de la Intermediaria conforme al contenido de esta Cláusula. </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Cuando la Propiedad o los derechos de use y disfrute sobre la Propiedad sean transmitidos, enajenados, asignados, prometidos, o cedidos a un tercero durante el Plazo de este Contrato.</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1068"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Cliente reconoce su responsabilidad a pagar el Impuesto Sobre la Renta de la renta o ganancia de esta enajenación y/o transmisión de la Propiedad. </w:t>
            </w:r>
          </w:p>
          <w:p w:rsidR="00000000" w:rsidDel="00000000" w:rsidP="00000000" w:rsidRDefault="00000000" w:rsidRPr="00000000" w14:paraId="0000004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4">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TERCERA. plazo. -</w:t>
            </w:r>
            <w:r w:rsidDel="00000000" w:rsidR="00000000" w:rsidRPr="00000000">
              <w:rPr>
                <w:rFonts w:ascii="Garamond" w:cs="Garamond" w:eastAsia="Garamond" w:hAnsi="Garamond"/>
                <w:sz w:val="22"/>
                <w:szCs w:val="22"/>
                <w:rtl w:val="0"/>
              </w:rPr>
              <w:t xml:space="preserve"> El Plazo de vigencia de este Contrato de Intermediación será de </w:t>
            </w:r>
            <w:r w:rsidDel="00000000" w:rsidR="00000000" w:rsidRPr="00000000">
              <w:rPr>
                <w:rFonts w:ascii="Garamond" w:cs="Garamond" w:eastAsia="Garamond" w:hAnsi="Garamond"/>
                <w:b w:val="1"/>
                <w:sz w:val="22"/>
                <w:szCs w:val="22"/>
                <w:rtl w:val="0"/>
              </w:rPr>
              <w:t xml:space="preserve">(180)/(360)</w:t>
            </w:r>
            <w:r w:rsidDel="00000000" w:rsidR="00000000" w:rsidRPr="00000000">
              <w:rPr>
                <w:rFonts w:ascii="Garamond" w:cs="Garamond" w:eastAsia="Garamond" w:hAnsi="Garamond"/>
                <w:sz w:val="22"/>
                <w:szCs w:val="22"/>
                <w:rtl w:val="0"/>
              </w:rPr>
              <w:t xml:space="preserve"> días naturales, comenzando a computarse desde el momento de firma de este Contrato, y siendo este Plazo de naturaleza obligatoria para Ambas Partes. Dentro de los siguientes 10 (diez) días hábiles siguientes al término de Plazo de este Contrato de Intermediación, la Intermediaria deberá entregarle una lista de Potenciales Compradores al Cliente, misma que deberá incluir una lista de nombres de individuos con los que la Intermediaria haya tenido contacto y/o ha negociado los términos de transmisión de la Propiedad. En el caso de que el Cliente transmita o convenga la transmisión de la Propiedad mediante un contrato promisorio de cualquier tipo a cualquiera de los individuos que han sido incluidos en la lista de Potenciales Compradores de forma posterior al término de vigencia de Plazo de este Contrato, pero dentro de los siguientes 180 (ciento ochenta) días naturales inmediatos al término de vigencia de Plazo de este Contrato, el Cliente estará obligado a pagar a la Intermediaria la Contraprestación convenida en la Cláusula SEGUNDA de este Contrato. Ambas Partes reconocen que el Cliente tiene 5 (cinco) días hábiles inmediatos a la firma de este Contrato para cancelar este Contrato de Intermediación, siempre y cuando se lo comunique a la Intermediaria bajo los términos establecidos en la Cláusula DÉCIMA. </w:t>
            </w:r>
          </w:p>
          <w:p w:rsidR="00000000" w:rsidDel="00000000" w:rsidP="00000000" w:rsidRDefault="00000000" w:rsidRPr="00000000" w14:paraId="0000004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6">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CUARTA. ofertas. -</w:t>
            </w:r>
            <w:r w:rsidDel="00000000" w:rsidR="00000000" w:rsidRPr="00000000">
              <w:rPr>
                <w:rFonts w:ascii="Garamond" w:cs="Garamond" w:eastAsia="Garamond" w:hAnsi="Garamond"/>
                <w:sz w:val="22"/>
                <w:szCs w:val="22"/>
                <w:rtl w:val="0"/>
              </w:rPr>
              <w:t xml:space="preserve"> Durante el Plazo del presente Contrato de Intermediación, la Intermediaria será la única y exclusiva persona autorizada por el Cliente para actuar como promotor y comercializador en todas las operaciones relacionadas con la transmisión o enajenación de los derechos propios de la Propiedad objeto del presente Contrato. Si por cualquier motivo la Propiedad o los derechos de uso y disfrute del mismo son transmitidos por el Cliente directamente o por medio de los servicios de un tercero durante la vigencia del presente Contrato, la Intermediaria tendrá derecho a cobrar la contraprestación pactados en la Cláusula SEGUNDA del Contrato. </w:t>
            </w:r>
          </w:p>
          <w:p w:rsidR="00000000" w:rsidDel="00000000" w:rsidP="00000000" w:rsidRDefault="00000000" w:rsidRPr="00000000" w14:paraId="0000004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8">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QUINTA. exclusividad. -</w:t>
            </w:r>
            <w:r w:rsidDel="00000000" w:rsidR="00000000" w:rsidRPr="00000000">
              <w:rPr>
                <w:rFonts w:ascii="Garamond" w:cs="Garamond" w:eastAsia="Garamond" w:hAnsi="Garamond"/>
                <w:sz w:val="22"/>
                <w:szCs w:val="22"/>
                <w:rtl w:val="0"/>
              </w:rPr>
              <w:t xml:space="preserve"> Durante el Plazo del presente Contrato de Intermediación, la Intermediaria será la única y exclusiva persona autorizada por el Cliente para actuar como promotor y comercializador en todas las operaciones relacionadas con la transmisión o enajenación de la Propiedad. Si por cualquier motivo la Propiedad o los derechos de uso y disfrute del mismo son transmitidos por el Cliente directamente o por medio de los servicios de un tercero durante la vigencia del presente Contrato, la Intermediaria tendrá derecho a cobrar los honorarios pactados en la Cláusula SEGUNDA del Contrato. De igual forma, mediante este acto el Cliente autoriza que la Intermediaria delegue sus labores a otros profesionales o intermediadores miembros autorizados de la MLS – BCS y autoriza que se puedan liberar fondos del Agente de Escrow (como se define a continuación) directamente a estos otros profesionales o intermediadores siempre y cuando cumplan con sus obligaciones de naturaleza fiscal, en el entendido que la Intermediaria será la responsable de las acciones realizadas por los profesionales o intermediadores miembros de la MLS – BCS a los que se les deleguen las labores. </w:t>
            </w:r>
          </w:p>
          <w:p w:rsidR="00000000" w:rsidDel="00000000" w:rsidP="00000000" w:rsidRDefault="00000000" w:rsidRPr="00000000" w14:paraId="0000004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A">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SEXTA. título de propiedad. -</w:t>
            </w:r>
            <w:r w:rsidDel="00000000" w:rsidR="00000000" w:rsidRPr="00000000">
              <w:rPr>
                <w:rFonts w:ascii="Garamond" w:cs="Garamond" w:eastAsia="Garamond" w:hAnsi="Garamond"/>
                <w:sz w:val="22"/>
                <w:szCs w:val="22"/>
                <w:rtl w:val="0"/>
              </w:rPr>
              <w:t xml:space="preserve"> El Cliente estará obligado a entregarle a la Intermediaria todos los documentos necesarios para que se transfiera y enajene la Propiedad, de forma enunciativa y no taxativa, aquellos contenidos en todos los </w:t>
            </w:r>
            <w:r w:rsidDel="00000000" w:rsidR="00000000" w:rsidRPr="00000000">
              <w:rPr>
                <w:rFonts w:ascii="Garamond" w:cs="Garamond" w:eastAsia="Garamond" w:hAnsi="Garamond"/>
                <w:b w:val="1"/>
                <w:sz w:val="22"/>
                <w:szCs w:val="22"/>
                <w:rtl w:val="0"/>
              </w:rPr>
              <w:t xml:space="preserve">Anexos </w:t>
            </w:r>
            <w:r w:rsidDel="00000000" w:rsidR="00000000" w:rsidRPr="00000000">
              <w:rPr>
                <w:rFonts w:ascii="Garamond" w:cs="Garamond" w:eastAsia="Garamond" w:hAnsi="Garamond"/>
                <w:sz w:val="22"/>
                <w:szCs w:val="22"/>
                <w:rtl w:val="0"/>
              </w:rPr>
              <w:t xml:space="preserve">de este Contrato de Intermediación. Igualmente, el Cliente garantiza que toda información proveída en todos los </w:t>
            </w:r>
            <w:r w:rsidDel="00000000" w:rsidR="00000000" w:rsidRPr="00000000">
              <w:rPr>
                <w:rFonts w:ascii="Garamond" w:cs="Garamond" w:eastAsia="Garamond" w:hAnsi="Garamond"/>
                <w:b w:val="1"/>
                <w:sz w:val="22"/>
                <w:szCs w:val="22"/>
                <w:rtl w:val="0"/>
              </w:rPr>
              <w:t xml:space="preserve">Anexos</w:t>
            </w:r>
            <w:r w:rsidDel="00000000" w:rsidR="00000000" w:rsidRPr="00000000">
              <w:rPr>
                <w:rFonts w:ascii="Garamond" w:cs="Garamond" w:eastAsia="Garamond" w:hAnsi="Garamond"/>
                <w:sz w:val="22"/>
                <w:szCs w:val="22"/>
                <w:rtl w:val="0"/>
              </w:rPr>
              <w:t xml:space="preserve"> es correcta y certera, y reconoce que la Intermediaria no será responsable de cualquier consecuencia resultante de la potencial transmisión del título de propiedad o de los contratos a los que el Cliente se obligue, por consiguiente, reconoce eximir de toda responsabilidad y cualquier daño que resulte de cualquier declaración falsa o incorrecta relacionada a la Propiedad. </w:t>
            </w:r>
          </w:p>
          <w:p w:rsidR="00000000" w:rsidDel="00000000" w:rsidP="00000000" w:rsidRDefault="00000000" w:rsidRPr="00000000" w14:paraId="0000004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C">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SÉPTIMA. depósito en garantía y agente de escrow. -</w:t>
            </w:r>
            <w:r w:rsidDel="00000000" w:rsidR="00000000" w:rsidRPr="00000000">
              <w:rPr>
                <w:rFonts w:ascii="Garamond" w:cs="Garamond" w:eastAsia="Garamond" w:hAnsi="Garamond"/>
                <w:sz w:val="22"/>
                <w:szCs w:val="22"/>
                <w:rtl w:val="0"/>
              </w:rPr>
              <w:t xml:space="preserve"> Una vez que el Intermediario reciba del Cliente la confirmación por escrito de la aceptación de una Oferta o Contraoferta, el Cliente reconoce su obligación expresa a usar un Agente de Escrow (en adelante “</w:t>
            </w:r>
            <w:r w:rsidDel="00000000" w:rsidR="00000000" w:rsidRPr="00000000">
              <w:rPr>
                <w:rFonts w:ascii="Garamond" w:cs="Garamond" w:eastAsia="Garamond" w:hAnsi="Garamond"/>
                <w:b w:val="1"/>
                <w:sz w:val="22"/>
                <w:szCs w:val="22"/>
                <w:u w:val="single"/>
                <w:rtl w:val="0"/>
              </w:rPr>
              <w:t xml:space="preserve">Agente de Escrow</w:t>
            </w:r>
            <w:r w:rsidDel="00000000" w:rsidR="00000000" w:rsidRPr="00000000">
              <w:rPr>
                <w:rFonts w:ascii="Garamond" w:cs="Garamond" w:eastAsia="Garamond" w:hAnsi="Garamond"/>
                <w:sz w:val="22"/>
                <w:szCs w:val="22"/>
                <w:rtl w:val="0"/>
              </w:rPr>
              <w:t xml:space="preserve">”) conforme a los términos del convenio respectivo entre las partes implicadas. Aquel Precio de Venta pactado entre las partes implicadas será entregado en el término acordado entre el Cliente y Potencial Comprador por el Agente de Escrow al Cliente una vez deducidos los costes y Costos de Cierre, en adición a la Contraprestación de la Intermediaria, y tras la formalización de la transmisión. El Cliente expresamente autoriza la utilización de un Agente de Escrow para llevar a cabo la enajenación conforme a cualquiera de los términos estipulados en la Clausula SEGUNDA, y no se podrá oponer a firmar las instrucciones de desembolso de fondos que permitan la liberación directa de dinero o fondos desde Agente de Escrow con relación a los costos aplicables a la operación a beneficio de las personas involucradas en la operación, como podrán ser de forma enunciativa y no taxativa: el Notario Público, el Intermediario, otros miembros de MLS – BCS, abogados, entre otros. </w:t>
            </w:r>
          </w:p>
          <w:p w:rsidR="00000000" w:rsidDel="00000000" w:rsidP="00000000" w:rsidRDefault="00000000" w:rsidRPr="00000000" w14:paraId="0000004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Cliente expresamente autoriza la utilización de un Agente de Escrow para completar la transmisión de derechos. </w:t>
            </w:r>
          </w:p>
          <w:p w:rsidR="00000000" w:rsidDel="00000000" w:rsidP="00000000" w:rsidRDefault="00000000" w:rsidRPr="00000000" w14:paraId="0000004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0">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OCTAVA. </w:t>
            </w:r>
            <w:r w:rsidDel="00000000" w:rsidR="00000000" w:rsidRPr="00000000">
              <w:rPr>
                <w:rFonts w:ascii="Garamond" w:cs="Garamond" w:eastAsia="Garamond" w:hAnsi="Garamond"/>
                <w:b w:val="1"/>
                <w:smallCaps w:val="1"/>
                <w:sz w:val="22"/>
                <w:szCs w:val="22"/>
                <w:rtl w:val="0"/>
              </w:rPr>
              <w:t xml:space="preserve">consentimiento para utilizar sistemas electrónicos de externalización de consentimiento. - </w:t>
            </w:r>
            <w:r w:rsidDel="00000000" w:rsidR="00000000" w:rsidRPr="00000000">
              <w:rPr>
                <w:rFonts w:ascii="Garamond" w:cs="Garamond" w:eastAsia="Garamond" w:hAnsi="Garamond"/>
                <w:sz w:val="22"/>
                <w:szCs w:val="22"/>
                <w:rtl w:val="0"/>
              </w:rPr>
              <w:t xml:space="preserve">El Cliente consiente de forma expresa, consciente e innegable, la </w:t>
            </w:r>
            <w:r w:rsidDel="00000000" w:rsidR="00000000" w:rsidRPr="00000000">
              <w:rPr>
                <w:rFonts w:ascii="Garamond" w:cs="Garamond" w:eastAsia="Garamond" w:hAnsi="Garamond"/>
                <w:b w:val="1"/>
                <w:sz w:val="22"/>
                <w:szCs w:val="22"/>
                <w:rtl w:val="0"/>
              </w:rPr>
              <w:t xml:space="preserve">(aceptación)/(rechazo)</w:t>
            </w:r>
            <w:r w:rsidDel="00000000" w:rsidR="00000000" w:rsidRPr="00000000">
              <w:rPr>
                <w:rFonts w:ascii="Garamond" w:cs="Garamond" w:eastAsia="Garamond" w:hAnsi="Garamond"/>
                <w:sz w:val="22"/>
                <w:szCs w:val="22"/>
                <w:rtl w:val="0"/>
              </w:rPr>
              <w:t xml:space="preserve"> a utilizar y adoptar un sistema electrónico convencional como plataforma primaria para recibir, enviar y ejecutar cualquier documento con la Intermediaria y con los Potenciales Compradores. Este sistema electrónico convencional podrá ser la plataforma __________________. </w:t>
            </w:r>
          </w:p>
          <w:p w:rsidR="00000000" w:rsidDel="00000000" w:rsidP="00000000" w:rsidRDefault="00000000" w:rsidRPr="00000000" w14:paraId="0000005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caso de que el Cliente haya aceptado adoptar este medio de consentimiento electrónico, el Cliente declara que (él/ella/su representante) tiene el control exclusivo y la responsabilidad sobre y para la propia cuenta de correo electrónico y teléfono móvil del Cliente, así como declara que el Cliente ha tenido la opción de negar la exteriorización del consentimiento para utilizar este medio de comunicación electrónica en caso de que el Cliente lo considere inaceptable o inviable. Además, el Cliente declara expresamente que la firma electrónica tendrá el mismo efecto y valor que la ejecución de cualquier documento mediante una firma escrita/impresa en virtud de todas y cada una de las leyes y reglamentos aplicables a la realización de una transacción existentes en la actualidad o que puedan promulgarse, emitirse o aplicarse en el futuro en cualquier jurisdicción, declarando que la estima una firma fiable, que tiene el control exclusivo de esta, es una firma íntegra y que le es posible detectar alteraciones a la firma de forma posterior al momento de firma. </w:t>
            </w:r>
          </w:p>
          <w:p w:rsidR="00000000" w:rsidDel="00000000" w:rsidP="00000000" w:rsidRDefault="00000000" w:rsidRPr="00000000" w14:paraId="00000053">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NOVENA. domicilios convencionales y notificaciones. -</w:t>
            </w:r>
            <w:r w:rsidDel="00000000" w:rsidR="00000000" w:rsidRPr="00000000">
              <w:rPr>
                <w:rFonts w:ascii="Garamond" w:cs="Garamond" w:eastAsia="Garamond" w:hAnsi="Garamond"/>
                <w:sz w:val="22"/>
                <w:szCs w:val="22"/>
                <w:rtl w:val="0"/>
              </w:rPr>
              <w:t xml:space="preserve"> Las Partes establecen como domicilios para todas las notificaciones, requerimientos, autorizaciones, avisos o cualquier otra comunicación que deban darse las partes conforme a este Contrato los siguientes: </w:t>
            </w:r>
          </w:p>
          <w:p w:rsidR="00000000" w:rsidDel="00000000" w:rsidP="00000000" w:rsidRDefault="00000000" w:rsidRPr="00000000" w14:paraId="0000005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5">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Intermediaria: ____________________</w:t>
            </w:r>
          </w:p>
          <w:p w:rsidR="00000000" w:rsidDel="00000000" w:rsidP="00000000" w:rsidRDefault="00000000" w:rsidRPr="00000000" w14:paraId="0000005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Correo electrónico: ____________________</w:t>
            </w:r>
          </w:p>
          <w:p w:rsidR="00000000" w:rsidDel="00000000" w:rsidP="00000000" w:rsidRDefault="00000000" w:rsidRPr="00000000" w14:paraId="0000005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Cliente: ____________________</w:t>
            </w:r>
          </w:p>
          <w:p w:rsidR="00000000" w:rsidDel="00000000" w:rsidP="00000000" w:rsidRDefault="00000000" w:rsidRPr="00000000" w14:paraId="0000005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Correo electrónico: ____________________</w:t>
            </w:r>
          </w:p>
          <w:p w:rsidR="00000000" w:rsidDel="00000000" w:rsidP="00000000" w:rsidRDefault="00000000" w:rsidRPr="00000000" w14:paraId="0000005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Ambas Partes acuerdan que las notificaciones y comunicaciones podrán realizarse mediante correo electrónico siempre que exista respuesta confirmando de recibido. </w:t>
            </w:r>
          </w:p>
          <w:p w:rsidR="00000000" w:rsidDel="00000000" w:rsidP="00000000" w:rsidRDefault="00000000" w:rsidRPr="00000000" w14:paraId="0000005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D">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DÉCIMA. mecanismos alternativos de solución de controversias. -</w:t>
            </w:r>
            <w:r w:rsidDel="00000000" w:rsidR="00000000" w:rsidRPr="00000000">
              <w:rPr>
                <w:rFonts w:ascii="Garamond" w:cs="Garamond" w:eastAsia="Garamond" w:hAnsi="Garamond"/>
                <w:sz w:val="22"/>
                <w:szCs w:val="22"/>
                <w:rtl w:val="0"/>
              </w:rPr>
              <w:t xml:space="preserve"> Las Partes acuerdan que todo litigio, controversia o reclamación que derive de este contrato, sea relativo al mismo o que guarde relación con él, incluida cualquier cuestión relativa a su existencia, validez, terminación, rescisión, interpretación o ejecución, podrán ser sometidas para su resolución, de manera optativa, en primer lugar a mediación dirigida por un mediador certificado (Especialista) por el Centro Estatal de Justicia Alternativa del Consejo de la Judicatura del Poder Judicial del Estado de Baja California Sur conforme a la reglas de dicho Centro. La designación de este mediador se hará por ambas partes y se preferirá una persona que domine tanto el idioma inglés como el español. En caso de que no se llegue a un acuerdo sobre quién debe ser elegido como conciliador, el Titular del Centro Estatal de Justicia Alternativa del Consejo de la Judicatura del Poder Judicial del Estado de Baja California Sur se considerará competente para designar al mediador certificado (Especialista) a petición de una de las partes. Los gastos y la contraprestación de la mediación se dividirán en partes iguales entre las partes. Las Partes convienen que pueden convenir el uso de un mediador distinto en caso de que así lo decidan por mutuo acuerdo. </w:t>
            </w:r>
          </w:p>
          <w:p w:rsidR="00000000" w:rsidDel="00000000" w:rsidP="00000000" w:rsidRDefault="00000000" w:rsidRPr="00000000" w14:paraId="0000005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caso de que la controversia o disputa no haya sido resuelta dentro de los cuarenta y cinco (45) días naturales siguientes al inicio de la mediación, para todo lo relativo al cumplimiento o interpretación del presente Contrato, las partes se someten expresamente a la cláusula arbitral establecida en la siguiente cláusula, renunciando en este acto a cualquier otro fuero que pudiera corresponderles por razón de su domicilio presente o futuro, o por cualquier otra causa.</w:t>
            </w:r>
          </w:p>
          <w:p w:rsidR="00000000" w:rsidDel="00000000" w:rsidP="00000000" w:rsidRDefault="00000000" w:rsidRPr="00000000" w14:paraId="0000006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1">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DÉCIMAPRIMERA. cláusula arbitral. -</w:t>
            </w:r>
            <w:sdt>
              <w:sdtPr>
                <w:tag w:val="goog_rdk_0"/>
              </w:sdtPr>
              <w:sdtContent>
                <w:r w:rsidDel="00000000" w:rsidR="00000000" w:rsidRPr="00000000">
                  <w:rPr>
                    <w:rFonts w:ascii="Cardo" w:cs="Cardo" w:eastAsia="Cardo" w:hAnsi="Cardo"/>
                    <w:sz w:val="22"/>
                    <w:szCs w:val="22"/>
                    <w:rtl w:val="0"/>
                  </w:rPr>
                  <w:t xml:space="preserve"> La Procuraduría Federal del Consumidor (PROFECO) es competente en la vía administrativa para resolver cualquier controversia que se suscite sobre la interpretación o cumplimiento del presente Contrato. Sin perjuicio de lo anterior, si la mediación resultare infructuosa, la controversia será́resuelta definitivamente mediante arbitraje administrado por el Colegio de Corredores Públicos del Estado de Jalisco, A.C. de conformidad con su Reglamento de Arbitraje, por un árbitro, quien deberá ser un Corredor Público con sede en la plaza de Baja California Sur nombrado por mutuo acuerdo de las Partes, o en caso de que no se llegue a un acuerdo, conforme a dicho Reglamento. a) El número de árbitros será́uno. El árbitro deberá hablar el idioma inglés. b) El lugar del arbitraje será́Los Cabos, Baja California Sur, México. c) La sede arbitral será Los Cabos, Baja California Sur, México. d) El idioma que se utilizaráen el procedimiento arbitral será́__________. e) El derecho aplicable al fondo de la controversia será́el Derecho Mexicano. Aquel que pierda el arbitraje deberá pagar los gastos y costas del centro arbitral y honorarios del árbitro en su totalidad. </w:t>
                </w:r>
              </w:sdtContent>
            </w:sdt>
          </w:p>
          <w:p w:rsidR="00000000" w:rsidDel="00000000" w:rsidP="00000000" w:rsidRDefault="00000000" w:rsidRPr="00000000" w14:paraId="0000006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4">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DÉCIMA SEGUNDA. revocación. -</w:t>
            </w:r>
            <w:r w:rsidDel="00000000" w:rsidR="00000000" w:rsidRPr="00000000">
              <w:rPr>
                <w:rFonts w:ascii="Garamond" w:cs="Garamond" w:eastAsia="Garamond" w:hAnsi="Garamond"/>
                <w:sz w:val="22"/>
                <w:szCs w:val="22"/>
                <w:rtl w:val="0"/>
              </w:rPr>
              <w:t xml:space="preserve"> El Cliente cuenta con un plazo de 5 días hábiles posteriores a la firma del presente contrato para revocar su consentimiento sobre la operación sin responsabilidad alguna de su parte, mediante aviso por escrito. Para el caso de que la revocación se realice por correo certificado o registrado o servicio de mensajería, se tomará como fecha de revocación, la de recepción para su envío. En caso de que haya existido algún pago anticipado por parte del Cliente al Intermediario, ante la cancelación, realizada en términos de la presente cláusula, la Intermediaria se obliga a reintegrar todas las cantidades al Cliente por el mismo medio en el que éste haya efectuado el pago, dentro de los 15 días hábiles siguientes a la fecha en que le sea notificada la revocación.</w:t>
            </w:r>
          </w:p>
          <w:p w:rsidR="00000000" w:rsidDel="00000000" w:rsidP="00000000" w:rsidRDefault="00000000" w:rsidRPr="00000000" w14:paraId="0000006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z w:val="22"/>
                <w:szCs w:val="22"/>
                <w:rtl w:val="0"/>
              </w:rPr>
              <w:t xml:space="preserve">DÉCIMA TERCERA. </w:t>
            </w:r>
            <w:r w:rsidDel="00000000" w:rsidR="00000000" w:rsidRPr="00000000">
              <w:rPr>
                <w:rFonts w:ascii="Garamond" w:cs="Garamond" w:eastAsia="Garamond" w:hAnsi="Garamond"/>
                <w:b w:val="1"/>
                <w:smallCaps w:val="1"/>
                <w:sz w:val="22"/>
                <w:szCs w:val="22"/>
                <w:rtl w:val="0"/>
              </w:rPr>
              <w:t xml:space="preserve">recisión. -</w:t>
            </w:r>
            <w:r w:rsidDel="00000000" w:rsidR="00000000" w:rsidRPr="00000000">
              <w:rPr>
                <w:rFonts w:ascii="Garamond" w:cs="Garamond" w:eastAsia="Garamond" w:hAnsi="Garamond"/>
                <w:sz w:val="22"/>
                <w:szCs w:val="22"/>
                <w:rtl w:val="0"/>
              </w:rPr>
              <w:t xml:space="preserve"> Son causales de rescisión del presente contrato, cualquier incumplimiento a las obligaciones a las que se sujetan las partes en el mismo. </w:t>
            </w:r>
          </w:p>
          <w:p w:rsidR="00000000" w:rsidDel="00000000" w:rsidP="00000000" w:rsidRDefault="00000000" w:rsidRPr="00000000" w14:paraId="0000006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8">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DÉCIMA CUARTA. registro del modelo de contrato de adhesión. -</w:t>
            </w:r>
            <w:r w:rsidDel="00000000" w:rsidR="00000000" w:rsidRPr="00000000">
              <w:rPr>
                <w:rFonts w:ascii="Garamond" w:cs="Garamond" w:eastAsia="Garamond" w:hAnsi="Garamond"/>
                <w:sz w:val="22"/>
                <w:szCs w:val="22"/>
                <w:rtl w:val="0"/>
              </w:rPr>
              <w:t xml:space="preserve"> El presente modelo de contrato de adhesión fue inscrito el ___________________ en el Registro Público de Contratos de Adhesión de la Profeco bajo el número ____________ Cualquier diferencia entre el texto del contrato de adhesión registrado ante la Procuraduría y el utilizado en perjuicio de los consumidores, se tendrá por no puesta. </w:t>
            </w:r>
          </w:p>
          <w:p w:rsidR="00000000" w:rsidDel="00000000" w:rsidP="00000000" w:rsidRDefault="00000000" w:rsidRPr="00000000" w14:paraId="0000006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B">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caso de cualquier discrepancia o controversia en la interpretación del Contrato, la versión en español prevalecerá.</w:t>
            </w:r>
          </w:p>
          <w:p w:rsidR="00000000" w:rsidDel="00000000" w:rsidP="00000000" w:rsidRDefault="00000000" w:rsidRPr="00000000" w14:paraId="0000006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D">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Las Partes suscriben el presente acuerdo en la fecha estipulada al lado de cada firma.</w:t>
            </w:r>
          </w:p>
          <w:p w:rsidR="00000000" w:rsidDel="00000000" w:rsidP="00000000" w:rsidRDefault="00000000" w:rsidRPr="00000000" w14:paraId="0000006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6F">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CLIENTE |CLIENT:</w:t>
            </w:r>
          </w:p>
          <w:p w:rsidR="00000000" w:rsidDel="00000000" w:rsidP="00000000" w:rsidRDefault="00000000" w:rsidRPr="00000000" w14:paraId="0000007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1">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Por | By: ________________________</w:t>
            </w:r>
          </w:p>
          <w:p w:rsidR="00000000" w:rsidDel="00000000" w:rsidP="00000000" w:rsidRDefault="00000000" w:rsidRPr="00000000" w14:paraId="00000072">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3">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Fecha|Date:</w:t>
            </w:r>
          </w:p>
          <w:p w:rsidR="00000000" w:rsidDel="00000000" w:rsidP="00000000" w:rsidRDefault="00000000" w:rsidRPr="00000000" w14:paraId="0000007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presente Contrato y sus Anexos pueden signarse: de manera autógrafa original; o a través de una firma electrónica avanzada o fiable que será considerada para todos los efectos con la misma fuerza y consecuencias que la firma autógrafa original de la parte firmante.</w:t>
            </w:r>
          </w:p>
          <w:p w:rsidR="00000000" w:rsidDel="00000000" w:rsidP="00000000" w:rsidRDefault="00000000" w:rsidRPr="00000000" w14:paraId="0000007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Autorización para la utilización de información con fines mercadotécnicos o publicitarios.- El Cliente si ( ) no ( ) acepta que la Intermediaria ceda o transmita a terceros, con fines mercadotécnicos o publicitarios, la información proporcionada con motivo del presente contrato y si ( ) no ( ) acepta que la Intermediaria le envíe publicidad sobre bienes y servicios</w:t>
            </w:r>
          </w:p>
          <w:p w:rsidR="00000000" w:rsidDel="00000000" w:rsidP="00000000" w:rsidRDefault="00000000" w:rsidRPr="00000000" w14:paraId="0000007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7A">
            <w:pPr>
              <w:jc w:val="both"/>
              <w:rPr>
                <w:rFonts w:ascii="Garamond" w:cs="Garamond" w:eastAsia="Garamond" w:hAnsi="Garamond"/>
                <w:sz w:val="22"/>
                <w:szCs w:val="22"/>
              </w:rPr>
            </w:pPr>
            <w:r w:rsidDel="00000000" w:rsidR="00000000" w:rsidRPr="00000000">
              <w:rPr>
                <w:rtl w:val="0"/>
              </w:rPr>
            </w:r>
          </w:p>
        </w:tc>
        <w:tc>
          <w:tcPr/>
          <w:p w:rsidR="00000000" w:rsidDel="00000000" w:rsidP="00000000" w:rsidRDefault="00000000" w:rsidRPr="00000000" w14:paraId="0000007B">
            <w:pPr>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LISTING AGREEMENT FOR THE SALE OF PROPERTIES (THIS “</w:t>
            </w:r>
            <w:r w:rsidDel="00000000" w:rsidR="00000000" w:rsidRPr="00000000">
              <w:rPr>
                <w:rFonts w:ascii="Garamond" w:cs="Garamond" w:eastAsia="Garamond" w:hAnsi="Garamond"/>
                <w:b w:val="1"/>
                <w:smallCaps w:val="1"/>
                <w:sz w:val="22"/>
                <w:szCs w:val="22"/>
                <w:u w:val="single"/>
                <w:rtl w:val="0"/>
              </w:rPr>
              <w:t xml:space="preserve">LISTING AGREEMENT/CONTRACT</w:t>
            </w:r>
            <w:r w:rsidDel="00000000" w:rsidR="00000000" w:rsidRPr="00000000">
              <w:rPr>
                <w:rFonts w:ascii="Garamond" w:cs="Garamond" w:eastAsia="Garamond" w:hAnsi="Garamond"/>
                <w:b w:val="1"/>
                <w:smallCaps w:val="1"/>
                <w:sz w:val="22"/>
                <w:szCs w:val="22"/>
                <w:rtl w:val="0"/>
              </w:rPr>
              <w:t xml:space="preserve">”) IS EXECUTED BY AND BETWEEN _________________ (“</w:t>
            </w:r>
            <w:r w:rsidDel="00000000" w:rsidR="00000000" w:rsidRPr="00000000">
              <w:rPr>
                <w:rFonts w:ascii="Garamond" w:cs="Garamond" w:eastAsia="Garamond" w:hAnsi="Garamond"/>
                <w:b w:val="1"/>
                <w:smallCaps w:val="1"/>
                <w:sz w:val="22"/>
                <w:szCs w:val="22"/>
                <w:u w:val="single"/>
                <w:rtl w:val="0"/>
              </w:rPr>
              <w:t xml:space="preserve">BROKER</w:t>
            </w:r>
            <w:r w:rsidDel="00000000" w:rsidR="00000000" w:rsidRPr="00000000">
              <w:rPr>
                <w:rFonts w:ascii="Garamond" w:cs="Garamond" w:eastAsia="Garamond" w:hAnsi="Garamond"/>
                <w:b w:val="1"/>
                <w:smallCaps w:val="1"/>
                <w:sz w:val="22"/>
                <w:szCs w:val="22"/>
                <w:rtl w:val="0"/>
              </w:rPr>
              <w:t xml:space="preserve">”) THE COMMERCIAL NAME OF WHICH IS _________________________, REPRESENTED BY ________________________, AND _______________________ (“</w:t>
            </w:r>
            <w:r w:rsidDel="00000000" w:rsidR="00000000" w:rsidRPr="00000000">
              <w:rPr>
                <w:rFonts w:ascii="Garamond" w:cs="Garamond" w:eastAsia="Garamond" w:hAnsi="Garamond"/>
                <w:b w:val="1"/>
                <w:smallCaps w:val="1"/>
                <w:sz w:val="22"/>
                <w:szCs w:val="22"/>
                <w:u w:val="single"/>
                <w:rtl w:val="0"/>
              </w:rPr>
              <w:t xml:space="preserve">CLIENT</w:t>
            </w:r>
            <w:r w:rsidDel="00000000" w:rsidR="00000000" w:rsidRPr="00000000">
              <w:rPr>
                <w:rFonts w:ascii="Garamond" w:cs="Garamond" w:eastAsia="Garamond" w:hAnsi="Garamond"/>
                <w:b w:val="1"/>
                <w:smallCaps w:val="1"/>
                <w:sz w:val="22"/>
                <w:szCs w:val="22"/>
                <w:rtl w:val="0"/>
              </w:rPr>
              <w:t xml:space="preserve">”) ACTING ON CLIENT´S OWN BEHALF (BOTH PARTIES COLLECTIVELY REFERRED TO HEREIN AS THE “</w:t>
            </w:r>
            <w:r w:rsidDel="00000000" w:rsidR="00000000" w:rsidRPr="00000000">
              <w:rPr>
                <w:rFonts w:ascii="Garamond" w:cs="Garamond" w:eastAsia="Garamond" w:hAnsi="Garamond"/>
                <w:b w:val="1"/>
                <w:smallCaps w:val="1"/>
                <w:sz w:val="22"/>
                <w:szCs w:val="22"/>
                <w:u w:val="single"/>
                <w:rtl w:val="0"/>
              </w:rPr>
              <w:t xml:space="preserve">PARTIES</w:t>
            </w:r>
            <w:r w:rsidDel="00000000" w:rsidR="00000000" w:rsidRPr="00000000">
              <w:rPr>
                <w:rFonts w:ascii="Garamond" w:cs="Garamond" w:eastAsia="Garamond" w:hAnsi="Garamond"/>
                <w:b w:val="1"/>
                <w:smallCaps w:val="1"/>
                <w:sz w:val="22"/>
                <w:szCs w:val="22"/>
                <w:rtl w:val="0"/>
              </w:rPr>
              <w:t xml:space="preserve">”), IN ACCORDANCE WITH THE FOLLOWING REPRESENTATIONS AND CLAUSES:</w:t>
            </w:r>
          </w:p>
          <w:p w:rsidR="00000000" w:rsidDel="00000000" w:rsidP="00000000" w:rsidRDefault="00000000" w:rsidRPr="00000000" w14:paraId="0000007C">
            <w:pPr>
              <w:jc w:val="both"/>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07D">
            <w:pPr>
              <w:jc w:val="center"/>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07E">
            <w:pPr>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R E P R E S E N T A T I O N S</w:t>
            </w:r>
          </w:p>
          <w:p w:rsidR="00000000" w:rsidDel="00000000" w:rsidP="00000000" w:rsidRDefault="00000000" w:rsidRPr="00000000" w14:paraId="0000007F">
            <w:pPr>
              <w:jc w:val="both"/>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080">
            <w:pPr>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broker hereby represents as follows: </w:t>
            </w:r>
          </w:p>
          <w:p w:rsidR="00000000" w:rsidDel="00000000" w:rsidP="00000000" w:rsidRDefault="00000000" w:rsidRPr="00000000" w14:paraId="0000008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86"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BROKER is a Mexican commercial entity legally incorporated in accordance with the laws of the United Mexican States as evidenced by public instrument number _______ executed on _______, ____before ________________, Esq., Notary Public Number _____, and recorded in the Public Registry of _________ under entry number __________. </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corporate purposes of BROKER, among others, consist of providing brokerage services for the purchase and sale and/or disposal of properties, or the rights relating to such properties, acting as liaison between the supply and demand of such properties to accomplish the formalization of the purchase and sale, or the assignment of rights arising from such properties, such as trust beneficiary rights.</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BROKER has an address at _________________________________ and its tax identification number (RFC) is ________________________.</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BROKER has the necessary experience, procedural knowledge, sufficient personnel, and economic capacity as required to provide the services described herein. </w:t>
            </w:r>
          </w:p>
          <w:p w:rsidR="00000000" w:rsidDel="00000000" w:rsidP="00000000" w:rsidRDefault="00000000" w:rsidRPr="00000000" w14:paraId="0000008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legal representative of BROKER has sufficient faculties to bind BROKER hereunder, as evidenced in terms of public instrument number ________ executed on _______, before ________________, Esq., Notary Public / Federal Notary Public number _____, and recorded in the Public Registry of Commerce of _________ under commercial folio number __________; and such faculties have not been revoked or modified in any way whatsoever.  </w:t>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BROKER has provided CLIENT with the information and documentation specified in the “Exhibits” of this Contract. </w:t>
            </w:r>
          </w:p>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BROKER discloses and declares to CLIENT that the disposal or transfer of the Property title, or the rights of use and/or enjoyment upon the Property, may generate additional costs which may be inherent in/or mandatory for the transaction, including but not limited to legal fees, Capital Gains Tax (Impuesto Sobre la Renta – ISR), notary fees, cost of inspections or reports on structural condition, certified translations, and other applicable and/or negotiable costs (herein referred to as the “</w:t>
            </w: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Closing Costs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8D">
            <w:pPr>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client hereby represents as follows: </w:t>
            </w:r>
          </w:p>
          <w:p w:rsidR="00000000" w:rsidDel="00000000" w:rsidP="00000000" w:rsidRDefault="00000000" w:rsidRPr="00000000" w14:paraId="0000008E">
            <w:pPr>
              <w:jc w:val="both"/>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CLIENT is an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(individual)/(entity)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of _____________nationality and evidences his/her/its identity in terms of ________________________. </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CLIENT has an address at ___________________ and her/his/its tax identification number (RFC) is _____________. </w:t>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CLIENT has full legal capacity to be bound by this Listing Agreement considering that CLIENT is the holder of the ownership rights in terms of public instrument number __________ executed on ____________ before _______________, Esq., Notary Public number ______, and duly recorded in the Public Registry of Property under real property folio number _____, or CLIENT is lawfully subject to obtaining the ownership rights to the property subject matter of this Listing Agreement (herein referred to as the “</w:t>
            </w:r>
            <w:r w:rsidDel="00000000" w:rsidR="00000000" w:rsidRPr="00000000">
              <w:rPr>
                <w:rFonts w:ascii="Garamond" w:cs="Garamond" w:eastAsia="Garamond" w:hAnsi="Garamond"/>
                <w:b w:val="1"/>
                <w:i w:val="0"/>
                <w:smallCaps w:val="0"/>
                <w:strike w:val="0"/>
                <w:color w:val="000000"/>
                <w:sz w:val="22"/>
                <w:szCs w:val="22"/>
                <w:u w:val="single"/>
                <w:shd w:fill="auto" w:val="clear"/>
                <w:vertAlign w:val="baseline"/>
                <w:rtl w:val="0"/>
              </w:rPr>
              <w:t xml:space="preserve">Property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and exhibits the legal document that evidences and confirms CLIENT´s capacity as owner and/or sole beneficiary thereof, having full capacity to dispose of the Property according to the contents of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Exhibit A</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In addition, CLIENT further describes the Property according to the contents of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Exhibit B</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108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CLIENT is desirous of having BROKER promote and market the Property in order that CLIENT may dispose of and transfer the Property and/or the rights to the Property to a third party, under the terms and conditions set forth herein. For any applicable effects, it shall be understood that the disposal of the Property and/or the rights relating thereto includes the disposal of the personal rights of use and/or enjoyment of the Property, including specifically and not by way of limitation, an assignment of beneficiary rights. </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CLIENT is unaware of any elements or contracts relating to the Property which may affect its promotion, excepting those that have been declared or disclosed to BROKER in writing.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108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CLIENT has received copy of all the rights of administrative and civil nature that CLIENT is entitled to, and the agencies which CLIENT may resort to according to law, and Broker has offered CLIENT a digital copy of the transcription of such rights. In addition, CLIENT acknowledges the rights and obligations of both CLIENT and BROKER arising from the Privacy Notice and Letter of Rights contained in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Exhibit C</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72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CLIENT shall submit to BROKER the structural plans, floor plans and installation plans of the Property. Failing the foregoing, CLIENT shall submit to BROKER an opinion of the structural conditions of the Property issued by an expert, or expressly indicate the reasons why CLIENT does not have such items available, and the date by which Client will have such documentation available.</w:t>
            </w:r>
          </w:p>
          <w:p w:rsidR="00000000" w:rsidDel="00000000" w:rsidP="00000000" w:rsidRDefault="00000000" w:rsidRPr="00000000" w14:paraId="0000009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A">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THE PARTIES HEREBY REPRESENT THAT:</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9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08"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PARTIES are desirous of executing this Contract. </w:t>
            </w:r>
          </w:p>
          <w:p w:rsidR="00000000" w:rsidDel="00000000" w:rsidP="00000000" w:rsidRDefault="00000000" w:rsidRPr="00000000" w14:paraId="0000009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9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consideration of the above Representations, both PARTIES hereby agree in terms of the following: </w:t>
            </w:r>
          </w:p>
          <w:p w:rsidR="00000000" w:rsidDel="00000000" w:rsidP="00000000" w:rsidRDefault="00000000" w:rsidRPr="00000000" w14:paraId="0000009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0">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A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 L A U S E S</w:t>
            </w:r>
          </w:p>
          <w:p w:rsidR="00000000" w:rsidDel="00000000" w:rsidP="00000000" w:rsidRDefault="00000000" w:rsidRPr="00000000" w14:paraId="000000A2">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A3">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FIRST. </w:t>
            </w:r>
            <w:r w:rsidDel="00000000" w:rsidR="00000000" w:rsidRPr="00000000">
              <w:rPr>
                <w:rFonts w:ascii="Garamond" w:cs="Garamond" w:eastAsia="Garamond" w:hAnsi="Garamond"/>
                <w:b w:val="1"/>
                <w:smallCaps w:val="1"/>
                <w:sz w:val="22"/>
                <w:szCs w:val="22"/>
                <w:rtl w:val="0"/>
              </w:rPr>
              <w:t xml:space="preserve">object and purpose of this listing agreement. -</w:t>
            </w:r>
            <w:r w:rsidDel="00000000" w:rsidR="00000000" w:rsidRPr="00000000">
              <w:rPr>
                <w:rFonts w:ascii="Garamond" w:cs="Garamond" w:eastAsia="Garamond" w:hAnsi="Garamond"/>
                <w:sz w:val="22"/>
                <w:szCs w:val="22"/>
                <w:rtl w:val="0"/>
              </w:rPr>
              <w:t xml:space="preserve"> The Object of this Contract is that Broker hereby agrees to carry out the following activities based on the needs and characteristics of Client and the Property. </w:t>
            </w:r>
          </w:p>
          <w:p w:rsidR="00000000" w:rsidDel="00000000" w:rsidP="00000000" w:rsidRDefault="00000000" w:rsidRPr="00000000" w14:paraId="000000A4">
            <w:pPr>
              <w:jc w:val="both"/>
              <w:rPr>
                <w:rFonts w:ascii="Garamond" w:cs="Garamond" w:eastAsia="Garamond" w:hAnsi="Garamond"/>
                <w:i w:val="1"/>
                <w:sz w:val="22"/>
                <w:szCs w:val="22"/>
              </w:rPr>
            </w:pPr>
            <w:r w:rsidDel="00000000" w:rsidR="00000000" w:rsidRPr="00000000">
              <w:rPr>
                <w:rtl w:val="0"/>
              </w:rPr>
            </w:r>
          </w:p>
          <w:p w:rsidR="00000000" w:rsidDel="00000000" w:rsidP="00000000" w:rsidRDefault="00000000" w:rsidRPr="00000000" w14:paraId="000000A5">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Advertising.</w:t>
            </w:r>
            <w:r w:rsidDel="00000000" w:rsidR="00000000" w:rsidRPr="00000000">
              <w:rPr>
                <w:rFonts w:ascii="Garamond" w:cs="Garamond" w:eastAsia="Garamond" w:hAnsi="Garamond"/>
                <w:sz w:val="22"/>
                <w:szCs w:val="22"/>
                <w:rtl w:val="0"/>
              </w:rPr>
              <w:t xml:space="preserve"> Promote the sale or transfer of the Property through any appropriate and trustworthy marketing methods, at the discretion of Broker, according to the market characteristics, and facilitate any necessary information to potential offerors (herein the “</w:t>
            </w:r>
            <w:r w:rsidDel="00000000" w:rsidR="00000000" w:rsidRPr="00000000">
              <w:rPr>
                <w:rFonts w:ascii="Garamond" w:cs="Garamond" w:eastAsia="Garamond" w:hAnsi="Garamond"/>
                <w:b w:val="1"/>
                <w:sz w:val="22"/>
                <w:szCs w:val="22"/>
                <w:u w:val="single"/>
                <w:rtl w:val="0"/>
              </w:rPr>
              <w:t xml:space="preserve">Potential Buyers</w:t>
            </w:r>
            <w:r w:rsidDel="00000000" w:rsidR="00000000" w:rsidRPr="00000000">
              <w:rPr>
                <w:rFonts w:ascii="Garamond" w:cs="Garamond" w:eastAsia="Garamond" w:hAnsi="Garamond"/>
                <w:sz w:val="22"/>
                <w:szCs w:val="22"/>
                <w:rtl w:val="0"/>
              </w:rPr>
              <w:t xml:space="preserve">”) who may request such information. Client accepts and understands that the images of his/her/its Property may be published in flyers or images posted at office display windows, brochures, or any other advertising means by the offices of other brokers as a consequence of the participation of Broker in the MLS-BCS platform, and acknowledges his/her/its agreement with the operation rules and procedures of such platform (herein referred to as “</w:t>
            </w:r>
            <w:r w:rsidDel="00000000" w:rsidR="00000000" w:rsidRPr="00000000">
              <w:rPr>
                <w:rFonts w:ascii="Garamond" w:cs="Garamond" w:eastAsia="Garamond" w:hAnsi="Garamond"/>
                <w:b w:val="1"/>
                <w:sz w:val="22"/>
                <w:szCs w:val="22"/>
                <w:rtl w:val="0"/>
              </w:rPr>
              <w:t xml:space="preserve">MLS-BCS</w:t>
            </w:r>
            <w:r w:rsidDel="00000000" w:rsidR="00000000" w:rsidRPr="00000000">
              <w:rPr>
                <w:rFonts w:ascii="Garamond" w:cs="Garamond" w:eastAsia="Garamond" w:hAnsi="Garamond"/>
                <w:sz w:val="22"/>
                <w:szCs w:val="22"/>
                <w:rtl w:val="0"/>
              </w:rPr>
              <w:t xml:space="preserve">”). Client also </w:t>
            </w:r>
            <w:r w:rsidDel="00000000" w:rsidR="00000000" w:rsidRPr="00000000">
              <w:rPr>
                <w:rFonts w:ascii="Garamond" w:cs="Garamond" w:eastAsia="Garamond" w:hAnsi="Garamond"/>
                <w:b w:val="1"/>
                <w:sz w:val="22"/>
                <w:szCs w:val="22"/>
                <w:rtl w:val="0"/>
              </w:rPr>
              <w:t xml:space="preserve">(agrees) / (does not agree)</w:t>
            </w:r>
            <w:r w:rsidDel="00000000" w:rsidR="00000000" w:rsidRPr="00000000">
              <w:rPr>
                <w:rFonts w:ascii="Garamond" w:cs="Garamond" w:eastAsia="Garamond" w:hAnsi="Garamond"/>
                <w:sz w:val="22"/>
                <w:szCs w:val="22"/>
                <w:rtl w:val="0"/>
              </w:rPr>
              <w:t xml:space="preserve"> to have a “For Sale” sign placed at his/her/its Property. </w:t>
            </w:r>
          </w:p>
          <w:p w:rsidR="00000000" w:rsidDel="00000000" w:rsidP="00000000" w:rsidRDefault="00000000" w:rsidRPr="00000000" w14:paraId="000000A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8">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Information.</w:t>
            </w:r>
            <w:r w:rsidDel="00000000" w:rsidR="00000000" w:rsidRPr="00000000">
              <w:rPr>
                <w:rFonts w:ascii="Garamond" w:cs="Garamond" w:eastAsia="Garamond" w:hAnsi="Garamond"/>
                <w:sz w:val="22"/>
                <w:szCs w:val="22"/>
                <w:rtl w:val="0"/>
              </w:rPr>
              <w:t xml:space="preserve"> Broker will periodically inform Client of the results of the activities relating to the Property in terms of this Listing Agreement. </w:t>
            </w:r>
          </w:p>
          <w:p w:rsidR="00000000" w:rsidDel="00000000" w:rsidP="00000000" w:rsidRDefault="00000000" w:rsidRPr="00000000" w14:paraId="000000A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A">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Consultation.</w:t>
            </w:r>
            <w:r w:rsidDel="00000000" w:rsidR="00000000" w:rsidRPr="00000000">
              <w:rPr>
                <w:rFonts w:ascii="Garamond" w:cs="Garamond" w:eastAsia="Garamond" w:hAnsi="Garamond"/>
                <w:sz w:val="22"/>
                <w:szCs w:val="22"/>
                <w:rtl w:val="0"/>
              </w:rPr>
              <w:t xml:space="preserve"> Broker will analyze and provide input, to the extent of Broker´s possibilities and capacities, as to the most appropriate manner of transferring title to the Property, taking into consideration the physical characteristics of the Property and the tax consequences; in addition, Broker will advise Client with respect to the legal documentation required for the transfer transaction, and will obtain and keep on file any documentation required for the transfer of the Property. In no event shall this service replace the advice or analysis of a lawyer or accountant, and Broker will always recommend competent consultants to Client to ensure that the information is provided by a recommended and experienced consultant. The Property will be analyzed to determine an approximate market price. </w:t>
            </w:r>
          </w:p>
          <w:p w:rsidR="00000000" w:rsidDel="00000000" w:rsidP="00000000" w:rsidRDefault="00000000" w:rsidRPr="00000000" w14:paraId="000000A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C">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Brokerage.</w:t>
            </w:r>
            <w:r w:rsidDel="00000000" w:rsidR="00000000" w:rsidRPr="00000000">
              <w:rPr>
                <w:rFonts w:ascii="Garamond" w:cs="Garamond" w:eastAsia="Garamond" w:hAnsi="Garamond"/>
                <w:sz w:val="22"/>
                <w:szCs w:val="22"/>
                <w:rtl w:val="0"/>
              </w:rPr>
              <w:t xml:space="preserve"> Carry out any necessary brokerage activities to arrange for a contract providing for the transfer of the Property, always acting in the best interests of Client and only with the prior validating consent of Client. Broker will always conduct any negotiations with utmost loyalty and transparency in benefit of Client, and Client will at all times have the ulterior capacity and faculty to modify, refute, reject, or accept any Offer, always in strict observance of the contents of this Listing Agreement.</w:t>
            </w:r>
          </w:p>
          <w:p w:rsidR="00000000" w:rsidDel="00000000" w:rsidP="00000000" w:rsidRDefault="00000000" w:rsidRPr="00000000" w14:paraId="000000A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no event shall Broker incur any additional expenses on behalf of Client, unless otherwise requested by CLIENT in writing. </w:t>
            </w:r>
          </w:p>
          <w:p w:rsidR="00000000" w:rsidDel="00000000" w:rsidP="00000000" w:rsidRDefault="00000000" w:rsidRPr="00000000" w14:paraId="000000B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2">
            <w:pPr>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Offer.</w:t>
            </w:r>
            <w:r w:rsidDel="00000000" w:rsidR="00000000" w:rsidRPr="00000000">
              <w:rPr>
                <w:rFonts w:ascii="Garamond" w:cs="Garamond" w:eastAsia="Garamond" w:hAnsi="Garamond"/>
                <w:sz w:val="22"/>
                <w:szCs w:val="22"/>
                <w:rtl w:val="0"/>
              </w:rPr>
              <w:t xml:space="preserve"> Broker will submit to Client any and all offers Broker may receive from Potential Buyers of the Property within _____ days following receipt thereof in order that Client may analyze and determine whether to accept or reject such offers. </w:t>
            </w:r>
          </w:p>
          <w:p w:rsidR="00000000" w:rsidDel="00000000" w:rsidP="00000000" w:rsidRDefault="00000000" w:rsidRPr="00000000" w14:paraId="000000B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5">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Client must notify in writing the acceptance of an Offer within _____ days following receipt thereof in order that Broker may perform any necessary acts to proceed with the formalization of the disposal of the Property or the personal rights arising from the Property. In case Client fails to notify his/her/its acceptance to Broker within such period of time, the silence of Client will be considered his/her/its rejection or nonacceptance of the relevant Offer, and Broker will continue offering the Property. </w:t>
            </w:r>
          </w:p>
          <w:p w:rsidR="00000000" w:rsidDel="00000000" w:rsidP="00000000" w:rsidRDefault="00000000" w:rsidRPr="00000000" w14:paraId="000000B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9">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SECOND. </w:t>
            </w:r>
            <w:r w:rsidDel="00000000" w:rsidR="00000000" w:rsidRPr="00000000">
              <w:rPr>
                <w:rFonts w:ascii="Garamond" w:cs="Garamond" w:eastAsia="Garamond" w:hAnsi="Garamond"/>
                <w:b w:val="1"/>
                <w:smallCaps w:val="1"/>
                <w:sz w:val="22"/>
                <w:szCs w:val="22"/>
                <w:rtl w:val="0"/>
              </w:rPr>
              <w:t xml:space="preserve">consideration and costs</w:t>
            </w:r>
            <w:r w:rsidDel="00000000" w:rsidR="00000000" w:rsidRPr="00000000">
              <w:rPr>
                <w:rFonts w:ascii="Garamond" w:cs="Garamond" w:eastAsia="Garamond" w:hAnsi="Garamond"/>
                <w:b w:val="1"/>
                <w:sz w:val="22"/>
                <w:szCs w:val="22"/>
                <w:rtl w:val="0"/>
              </w:rPr>
              <w:t xml:space="preserve">. - </w:t>
            </w:r>
            <w:r w:rsidDel="00000000" w:rsidR="00000000" w:rsidRPr="00000000">
              <w:rPr>
                <w:rFonts w:ascii="Garamond" w:cs="Garamond" w:eastAsia="Garamond" w:hAnsi="Garamond"/>
                <w:sz w:val="22"/>
                <w:szCs w:val="22"/>
                <w:rtl w:val="0"/>
              </w:rPr>
              <w:t xml:space="preserve">The Parties agree that Client shall pay Broker, as Consideration for the services provided, ______ % </w:t>
            </w:r>
            <w:r w:rsidDel="00000000" w:rsidR="00000000" w:rsidRPr="00000000">
              <w:rPr>
                <w:rFonts w:ascii="Garamond" w:cs="Garamond" w:eastAsia="Garamond" w:hAnsi="Garamond"/>
                <w:b w:val="1"/>
                <w:sz w:val="22"/>
                <w:szCs w:val="22"/>
                <w:rtl w:val="0"/>
              </w:rPr>
              <w:t xml:space="preserve">(______________ percent)</w:t>
            </w:r>
            <w:r w:rsidDel="00000000" w:rsidR="00000000" w:rsidRPr="00000000">
              <w:rPr>
                <w:rFonts w:ascii="Garamond" w:cs="Garamond" w:eastAsia="Garamond" w:hAnsi="Garamond"/>
                <w:sz w:val="22"/>
                <w:szCs w:val="22"/>
                <w:rtl w:val="0"/>
              </w:rPr>
              <w:t xml:space="preserve"> of the disposal price and/or consideration for the transfer of rights to the Property or the trust that holds the Property (the “</w:t>
            </w:r>
            <w:r w:rsidDel="00000000" w:rsidR="00000000" w:rsidRPr="00000000">
              <w:rPr>
                <w:rFonts w:ascii="Garamond" w:cs="Garamond" w:eastAsia="Garamond" w:hAnsi="Garamond"/>
                <w:b w:val="1"/>
                <w:sz w:val="22"/>
                <w:szCs w:val="22"/>
                <w:u w:val="single"/>
                <w:rtl w:val="0"/>
              </w:rPr>
              <w:t xml:space="preserve">Sales Price</w:t>
            </w:r>
            <w:r w:rsidDel="00000000" w:rsidR="00000000" w:rsidRPr="00000000">
              <w:rPr>
                <w:rFonts w:ascii="Garamond" w:cs="Garamond" w:eastAsia="Garamond" w:hAnsi="Garamond"/>
                <w:sz w:val="22"/>
                <w:szCs w:val="22"/>
                <w:rtl w:val="0"/>
              </w:rPr>
              <w:t xml:space="preserve">”), plus the Value Added Tax (“</w:t>
            </w:r>
            <w:r w:rsidDel="00000000" w:rsidR="00000000" w:rsidRPr="00000000">
              <w:rPr>
                <w:rFonts w:ascii="Garamond" w:cs="Garamond" w:eastAsia="Garamond" w:hAnsi="Garamond"/>
                <w:b w:val="1"/>
                <w:sz w:val="22"/>
                <w:szCs w:val="22"/>
                <w:u w:val="single"/>
                <w:rtl w:val="0"/>
              </w:rPr>
              <w:t xml:space="preserve">IVA</w:t>
            </w:r>
            <w:r w:rsidDel="00000000" w:rsidR="00000000" w:rsidRPr="00000000">
              <w:rPr>
                <w:rFonts w:ascii="Garamond" w:cs="Garamond" w:eastAsia="Garamond" w:hAnsi="Garamond"/>
                <w:sz w:val="22"/>
                <w:szCs w:val="22"/>
                <w:rtl w:val="0"/>
              </w:rPr>
              <w:t xml:space="preserve">”). Payment of the Consideration agreed upon in benefit of Broker shall be paid on the Closing Date (as such term is defined in the following paragraph). The </w:t>
            </w:r>
            <w:r w:rsidDel="00000000" w:rsidR="00000000" w:rsidRPr="00000000">
              <w:rPr>
                <w:rFonts w:ascii="Garamond" w:cs="Garamond" w:eastAsia="Garamond" w:hAnsi="Garamond"/>
                <w:b w:val="1"/>
                <w:sz w:val="22"/>
                <w:szCs w:val="22"/>
                <w:u w:val="single"/>
                <w:rtl w:val="0"/>
              </w:rPr>
              <w:t xml:space="preserve">Listing Price</w:t>
            </w:r>
            <w:r w:rsidDel="00000000" w:rsidR="00000000" w:rsidRPr="00000000">
              <w:rPr>
                <w:rFonts w:ascii="Garamond" w:cs="Garamond" w:eastAsia="Garamond" w:hAnsi="Garamond"/>
                <w:sz w:val="22"/>
                <w:szCs w:val="22"/>
                <w:rtl w:val="0"/>
              </w:rPr>
              <w:t xml:space="preserve"> shall be: __________________. </w:t>
            </w:r>
          </w:p>
          <w:p w:rsidR="00000000" w:rsidDel="00000000" w:rsidP="00000000" w:rsidRDefault="00000000" w:rsidRPr="00000000" w14:paraId="000000B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For all purposes, the Closing Date shall be understood as the occurrence of any of the following facts, whichever occurs first: (i) the transfer or assignment of ownership of the Property or of the rights of use and enjoyment upon the Property by and between Client and a buyer executed before a competent Certifying Public Officer; (ii) the delivery of possession or occupation of the Property by Client, or permitted by Client, to a buyer in terms of a Contract of Promise or Offer executed between the Parties. Notwithstanding the foregoing provisions, the Consideration of Broker will be considered duly earned and therefore payable by Client, in any of the following events: </w:t>
            </w:r>
          </w:p>
          <w:p w:rsidR="00000000" w:rsidDel="00000000" w:rsidP="00000000" w:rsidRDefault="00000000" w:rsidRPr="00000000" w14:paraId="000000B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When Broker provides Client with a Potential Buyer who submits an Offer satisfying the terms and elements stipulated in the FIRST Clause, for an amount equal to the Listing Price set forth in this Contract, such fee will be paid to Broker on the Closing Date, or at the time the first disbursement is paid in benefit of Client, or at the time of a breach of the terms of this Contract by Client, including specifically and not by way of limitation, when the Offer is not accepted or is ignored by Client, or; </w:t>
            </w:r>
          </w:p>
          <w:p w:rsidR="00000000" w:rsidDel="00000000" w:rsidP="00000000" w:rsidRDefault="00000000" w:rsidRPr="00000000" w14:paraId="000000C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When Broker provides a Potential Buyer who submits an Offer the terms of which are accepted in writing by Client, the fee will be paid on the Closing Date, or at the time of a breach of the terms of this Contract by Client, or; </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When after a contract of promise or offer/counteroffer has been signed by and between a Buyer and Client, and Client has breached such agreement, the Consideration payable to Broker shall be paid immediately after such breach has occurred, or;</w:t>
            </w:r>
          </w:p>
          <w:p w:rsidR="00000000" w:rsidDel="00000000" w:rsidP="00000000" w:rsidRDefault="00000000" w:rsidRPr="00000000" w14:paraId="000000C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When Client modifies the Listing Price or withdraws the Property from the market within the Term of this Contract with no written consent of Broker to do so, the Consideration shall be paid to Broker at the time Client modifies the Listing Price or withdraws the Property from the market. Any obstruction to the lawful promotion, touring, and disposal of the Property for no cause, or repeatedly, will be considered withdrawing the Property from the market, or;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1068"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When Client and the Buyer contractually agree the disposal of the rights to the Property and, due to a breach of such contract by Buyer, such Buyer forfeits any deposits made by Buyer, in such case, Broker will be entitled to receive and collect 50% (fifty percent) of such deposits paid by Buyer. The total nominal amount of such 50% of the deposits shall under no circumstances whatsoever exceed the consideration of Broker stipulated in this Clause. Client shall receive 50% of the deposits resulting from such breach, plus any additional amounts remaining after the Consideration of Broker has been paid in accordance with this Clause.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1068"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When the Property or the rights of use and enjoyment to the Property are transferred, disposed of, allocated, promised, or assigned to any third party during the Term of this Contract. </w:t>
            </w:r>
          </w:p>
          <w:p w:rsidR="00000000" w:rsidDel="00000000" w:rsidP="00000000" w:rsidRDefault="00000000" w:rsidRPr="00000000" w14:paraId="000000C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C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0">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Client acknowledges his/her/its obligation to pay the Capital Gains Tax (Impuesto Sobre la Renta) applicable to the proceeds or income resulting from this disposal and/or transfer of the Property.</w:t>
            </w:r>
          </w:p>
          <w:p w:rsidR="00000000" w:rsidDel="00000000" w:rsidP="00000000" w:rsidRDefault="00000000" w:rsidRPr="00000000" w14:paraId="000000D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2">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mallCaps w:val="1"/>
                <w:sz w:val="22"/>
                <w:szCs w:val="22"/>
                <w:rtl w:val="0"/>
              </w:rPr>
              <w:t xml:space="preserve">THIRD. term. -</w:t>
            </w:r>
            <w:r w:rsidDel="00000000" w:rsidR="00000000" w:rsidRPr="00000000">
              <w:rPr>
                <w:rFonts w:ascii="Garamond" w:cs="Garamond" w:eastAsia="Garamond" w:hAnsi="Garamond"/>
                <w:sz w:val="22"/>
                <w:szCs w:val="22"/>
                <w:rtl w:val="0"/>
              </w:rPr>
              <w:t xml:space="preserve"> The term of this Listing Agreement will be of </w:t>
            </w:r>
            <w:r w:rsidDel="00000000" w:rsidR="00000000" w:rsidRPr="00000000">
              <w:rPr>
                <w:rFonts w:ascii="Garamond" w:cs="Garamond" w:eastAsia="Garamond" w:hAnsi="Garamond"/>
                <w:b w:val="1"/>
                <w:sz w:val="22"/>
                <w:szCs w:val="22"/>
                <w:rtl w:val="0"/>
              </w:rPr>
              <w:t xml:space="preserve">(180)/(360)</w:t>
            </w:r>
            <w:r w:rsidDel="00000000" w:rsidR="00000000" w:rsidRPr="00000000">
              <w:rPr>
                <w:rFonts w:ascii="Garamond" w:cs="Garamond" w:eastAsia="Garamond" w:hAnsi="Garamond"/>
                <w:sz w:val="22"/>
                <w:szCs w:val="22"/>
                <w:rtl w:val="0"/>
              </w:rPr>
              <w:t xml:space="preserve"> calendar days beginning as of the date this Contract is signed, and this Term is of mandatory nature for Both Parties. Within a period of 10 (ten) business days after the expiration of the Term of this Listing Agreement, Broker must provide Client with a list of Potential Buyers, including a list of the names of any individuals with whom Broker had contact and/or negotiated the terms for the transfer of the Property. In case Client transfers, or agrees to transfer, the Property in a contract of promise of any type to any of the individuals included in the list of Potential Buyers after the Term of this Contract has expired, but within 180 (one hundred eighty) calendar days immediately following the expiration of the Term of this Contract, Client will be obligated to pay Broker the Consideration agreed upon in the SECOND Clause of this Contract. Both Parties acknowledge that Client will have a period of 5 (five) business days immediately following the signing of this Contract in order to cancel this Listing Agreement, provided Client notifies Broker in terms of the provisions of the TENTH Clause herein. </w:t>
            </w:r>
          </w:p>
          <w:p w:rsidR="00000000" w:rsidDel="00000000" w:rsidP="00000000" w:rsidRDefault="00000000" w:rsidRPr="00000000" w14:paraId="000000D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9">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FOURTH.</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mallCaps w:val="1"/>
                <w:sz w:val="22"/>
                <w:szCs w:val="22"/>
                <w:rtl w:val="0"/>
              </w:rPr>
              <w:t xml:space="preserve">offers. -</w:t>
            </w:r>
            <w:r w:rsidDel="00000000" w:rsidR="00000000" w:rsidRPr="00000000">
              <w:rPr>
                <w:rFonts w:ascii="Garamond" w:cs="Garamond" w:eastAsia="Garamond" w:hAnsi="Garamond"/>
                <w:sz w:val="22"/>
                <w:szCs w:val="22"/>
                <w:rtl w:val="0"/>
              </w:rPr>
              <w:t xml:space="preserve"> During the Term of this Listing Agreement, Broker will be the sole and exclusive person authorized by Client to act as promoter and marketer in any transactions relating to the transfer or disposal of the rights to the Property subject matter hereof. If, for any reason, the Property or the rights of use and enjoyment to the Property are directly transferred by Client, or as a result of the services of any third party during the term of this Contract, Broker will be entitled to receive the consideration stipulated in the SECOND Clause of this Contract.</w:t>
            </w:r>
          </w:p>
          <w:p w:rsidR="00000000" w:rsidDel="00000000" w:rsidP="00000000" w:rsidRDefault="00000000" w:rsidRPr="00000000" w14:paraId="000000DA">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D">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FIFTH. exclusivity. -</w:t>
            </w:r>
            <w:r w:rsidDel="00000000" w:rsidR="00000000" w:rsidRPr="00000000">
              <w:rPr>
                <w:rFonts w:ascii="Garamond" w:cs="Garamond" w:eastAsia="Garamond" w:hAnsi="Garamond"/>
                <w:sz w:val="22"/>
                <w:szCs w:val="22"/>
                <w:rtl w:val="0"/>
              </w:rPr>
              <w:t xml:space="preserve"> During the Term of this Listing Agreement, Broker will be the sole and exclusive person authorized by Client to act as promoter and marketer in any transactions relating to the transfer or disposal of the Property. If, for any reason, the Property or the rights of use and enjoyment to the Property are directly transferred by Client, or as a result of the services of any third party during the Term of this Contract, Broker will be entitled to receive the fee stipulated in the SECOND Clause of this Contract. In addition, Client hereby authorizes Broker to delegate Broker´s duties to other professionals or brokers authorized members of MLS – BCS, and also authorizes that the funds of the consideration be released by the Escrow Agent directly to such other professionals or brokers, provided they comply with their tax obligations, it being understood, however, that Broker will be responsible for the acts of the professionals or brokers members of the MLS – BCS to whom Broker may delegate such duties.</w:t>
            </w:r>
          </w:p>
          <w:p w:rsidR="00000000" w:rsidDel="00000000" w:rsidP="00000000" w:rsidRDefault="00000000" w:rsidRPr="00000000" w14:paraId="000000D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D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2">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3">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SIXTH. property title. -</w:t>
            </w:r>
            <w:r w:rsidDel="00000000" w:rsidR="00000000" w:rsidRPr="00000000">
              <w:rPr>
                <w:rFonts w:ascii="Garamond" w:cs="Garamond" w:eastAsia="Garamond" w:hAnsi="Garamond"/>
                <w:sz w:val="22"/>
                <w:szCs w:val="22"/>
                <w:rtl w:val="0"/>
              </w:rPr>
              <w:t xml:space="preserve"> Client is obligated to submit to Broker any documents required for the transfer and disposal of the Property, including specifically and not by way of limitation, the documents set forth in the</w:t>
            </w:r>
            <w:r w:rsidDel="00000000" w:rsidR="00000000" w:rsidRPr="00000000">
              <w:rPr>
                <w:rFonts w:ascii="Garamond" w:cs="Garamond" w:eastAsia="Garamond" w:hAnsi="Garamond"/>
                <w:b w:val="1"/>
                <w:sz w:val="22"/>
                <w:szCs w:val="22"/>
                <w:rtl w:val="0"/>
              </w:rPr>
              <w:t xml:space="preserve"> Exhibits</w:t>
            </w:r>
            <w:r w:rsidDel="00000000" w:rsidR="00000000" w:rsidRPr="00000000">
              <w:rPr>
                <w:rFonts w:ascii="Garamond" w:cs="Garamond" w:eastAsia="Garamond" w:hAnsi="Garamond"/>
                <w:sz w:val="22"/>
                <w:szCs w:val="22"/>
                <w:rtl w:val="0"/>
              </w:rPr>
              <w:t xml:space="preserve"> of this Listing Agreement. In addition, Client guarantees that all the information provided in such </w:t>
            </w:r>
            <w:r w:rsidDel="00000000" w:rsidR="00000000" w:rsidRPr="00000000">
              <w:rPr>
                <w:rFonts w:ascii="Garamond" w:cs="Garamond" w:eastAsia="Garamond" w:hAnsi="Garamond"/>
                <w:b w:val="1"/>
                <w:sz w:val="22"/>
                <w:szCs w:val="22"/>
                <w:rtl w:val="0"/>
              </w:rPr>
              <w:t xml:space="preserve">Exhibits</w:t>
            </w:r>
            <w:r w:rsidDel="00000000" w:rsidR="00000000" w:rsidRPr="00000000">
              <w:rPr>
                <w:rFonts w:ascii="Garamond" w:cs="Garamond" w:eastAsia="Garamond" w:hAnsi="Garamond"/>
                <w:sz w:val="22"/>
                <w:szCs w:val="22"/>
                <w:rtl w:val="0"/>
              </w:rPr>
              <w:t xml:space="preserve"> is true and accurate, and acknowledges that Broker will not be responsible for any consequences that may result from any potential transfer of the property title or any contracts binding on Client, accordingly, Client hereby releases Broker from any responsibility or damages that may result from any false or inaccurate statements or declarations relating to the Property. </w:t>
            </w:r>
          </w:p>
          <w:p w:rsidR="00000000" w:rsidDel="00000000" w:rsidP="00000000" w:rsidRDefault="00000000" w:rsidRPr="00000000" w14:paraId="000000E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6">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SEVENTH. security deposit and escrow agent. -</w:t>
            </w:r>
            <w:r w:rsidDel="00000000" w:rsidR="00000000" w:rsidRPr="00000000">
              <w:rPr>
                <w:rFonts w:ascii="Garamond" w:cs="Garamond" w:eastAsia="Garamond" w:hAnsi="Garamond"/>
                <w:sz w:val="22"/>
                <w:szCs w:val="22"/>
                <w:rtl w:val="0"/>
              </w:rPr>
              <w:t xml:space="preserve"> Once Broker has received confirmation in writing from Client of the acceptance of an Offer or Counteroffer, Client acknowledges his/her/its express obligation to use an Escrow Agent (the “</w:t>
            </w:r>
            <w:r w:rsidDel="00000000" w:rsidR="00000000" w:rsidRPr="00000000">
              <w:rPr>
                <w:rFonts w:ascii="Garamond" w:cs="Garamond" w:eastAsia="Garamond" w:hAnsi="Garamond"/>
                <w:b w:val="1"/>
                <w:sz w:val="22"/>
                <w:szCs w:val="22"/>
                <w:u w:val="single"/>
                <w:rtl w:val="0"/>
              </w:rPr>
              <w:t xml:space="preserve">Escrow Agent</w:t>
            </w:r>
            <w:r w:rsidDel="00000000" w:rsidR="00000000" w:rsidRPr="00000000">
              <w:rPr>
                <w:rFonts w:ascii="Garamond" w:cs="Garamond" w:eastAsia="Garamond" w:hAnsi="Garamond"/>
                <w:sz w:val="22"/>
                <w:szCs w:val="22"/>
                <w:rtl w:val="0"/>
              </w:rPr>
              <w:t xml:space="preserve">”) according to the terms of the respective escrow agreement between the interested parties. The Sales Price stipulated between the interested parties will be delivered by the Escrow Agent to Client at the time agreed upon between Client and the Potential Buyer, after deducting the closing costs and the Consideration of Broker, and after the formalization of the transfer. Client hereby authorizes the use of an Escrow Agent to complete the disposal of the Property according to any of the terms stipulated in the SECOND Clause, and shall not oppose to signing disbursement instructions of the escrowed funds that will permit a direct disbursement of the costs applicable to the transaction in benefit of the persons involved, including specifically and not by way of limitation, the Notary Public, Broker, other members of MLS – BCS, lawyers, and others, directly from the escrow account managed by the Escrow Agent. </w:t>
            </w:r>
          </w:p>
          <w:p w:rsidR="00000000" w:rsidDel="00000000" w:rsidP="00000000" w:rsidRDefault="00000000" w:rsidRPr="00000000" w14:paraId="000000E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Client hereby authorizes the use of an Escrow Agent to complete the transfer of rights. </w:t>
            </w:r>
          </w:p>
          <w:p w:rsidR="00000000" w:rsidDel="00000000" w:rsidP="00000000" w:rsidRDefault="00000000" w:rsidRPr="00000000" w14:paraId="000000E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C">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ED">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EIGHTH. </w:t>
            </w:r>
            <w:r w:rsidDel="00000000" w:rsidR="00000000" w:rsidRPr="00000000">
              <w:rPr>
                <w:rFonts w:ascii="Garamond" w:cs="Garamond" w:eastAsia="Garamond" w:hAnsi="Garamond"/>
                <w:b w:val="1"/>
                <w:smallCaps w:val="1"/>
                <w:sz w:val="22"/>
                <w:szCs w:val="22"/>
                <w:rtl w:val="0"/>
              </w:rPr>
              <w:t xml:space="preserve">consent to use electronic systems to evidence consent</w:t>
            </w:r>
            <w:r w:rsidDel="00000000" w:rsidR="00000000" w:rsidRPr="00000000">
              <w:rPr>
                <w:rFonts w:ascii="Garamond" w:cs="Garamond" w:eastAsia="Garamond" w:hAnsi="Garamond"/>
                <w:b w:val="1"/>
                <w:sz w:val="22"/>
                <w:szCs w:val="22"/>
                <w:rtl w:val="0"/>
              </w:rPr>
              <w:t xml:space="preserve">.</w:t>
            </w:r>
            <w:r w:rsidDel="00000000" w:rsidR="00000000" w:rsidRPr="00000000">
              <w:rPr>
                <w:rFonts w:ascii="Garamond" w:cs="Garamond" w:eastAsia="Garamond" w:hAnsi="Garamond"/>
                <w:sz w:val="22"/>
                <w:szCs w:val="22"/>
                <w:rtl w:val="0"/>
              </w:rPr>
              <w:t xml:space="preserve"> - Client hereby grants its express, informed, and undeniable </w:t>
            </w:r>
            <w:r w:rsidDel="00000000" w:rsidR="00000000" w:rsidRPr="00000000">
              <w:rPr>
                <w:rFonts w:ascii="Garamond" w:cs="Garamond" w:eastAsia="Garamond" w:hAnsi="Garamond"/>
                <w:b w:val="1"/>
                <w:sz w:val="22"/>
                <w:szCs w:val="22"/>
                <w:rtl w:val="0"/>
              </w:rPr>
              <w:t xml:space="preserve">(acceptance)/(rejection)</w:t>
            </w:r>
            <w:r w:rsidDel="00000000" w:rsidR="00000000" w:rsidRPr="00000000">
              <w:rPr>
                <w:rFonts w:ascii="Garamond" w:cs="Garamond" w:eastAsia="Garamond" w:hAnsi="Garamond"/>
                <w:sz w:val="22"/>
                <w:szCs w:val="22"/>
                <w:rtl w:val="0"/>
              </w:rPr>
              <w:t xml:space="preserve"> to the use and adoption of any conventional electronic system as primary platform to receive, send, and execute any documents with Broker and any Potential Buyers. This conventional electronic system may be the platform ______________________.</w:t>
            </w:r>
          </w:p>
          <w:p w:rsidR="00000000" w:rsidDel="00000000" w:rsidP="00000000" w:rsidRDefault="00000000" w:rsidRPr="00000000" w14:paraId="000000E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E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1">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the event Client has accepted to adopt this electronic consent method, Client declares that (he/she/its representative) has the exclusive control and responsibility over and for the email address and mobile telephone of Client, and declares that Client has had the option to refuse the use of such electronic communication methods to evidence consent, if Client considers such use unacceptable or unfeasible. In addition, Client hereby declares that by virtue of each and every one of the laws and regulations that govern the execution of transactions at present, or which may be decreed, issued, or applied in the future in any jurisdiction, an electronic signature will have the same value and effect as the execution of a document by means of a handwritten/printed signature, and Client declares that (he/she/its representative) considers an electronic signature to be a reliable signature over which Client has the exclusive control, and constitutes a full signature with respect to which Client would be able to detect any alterations after it has been affixed. </w:t>
            </w:r>
          </w:p>
          <w:p w:rsidR="00000000" w:rsidDel="00000000" w:rsidP="00000000" w:rsidRDefault="00000000" w:rsidRPr="00000000" w14:paraId="000000F2">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NINTH. </w:t>
            </w:r>
            <w:r w:rsidDel="00000000" w:rsidR="00000000" w:rsidRPr="00000000">
              <w:rPr>
                <w:rFonts w:ascii="Garamond" w:cs="Garamond" w:eastAsia="Garamond" w:hAnsi="Garamond"/>
                <w:b w:val="1"/>
                <w:smallCaps w:val="1"/>
                <w:sz w:val="22"/>
                <w:szCs w:val="22"/>
                <w:rtl w:val="0"/>
              </w:rPr>
              <w:t xml:space="preserve">elected domiciles and notices. -</w:t>
            </w:r>
            <w:r w:rsidDel="00000000" w:rsidR="00000000" w:rsidRPr="00000000">
              <w:rPr>
                <w:rFonts w:ascii="Garamond" w:cs="Garamond" w:eastAsia="Garamond" w:hAnsi="Garamond"/>
                <w:sz w:val="22"/>
                <w:szCs w:val="22"/>
                <w:rtl w:val="0"/>
              </w:rPr>
              <w:t xml:space="preserve"> The Parties establish the following as their addresses to receive any notices, requirements, authorizations, or otherwise any communications required between the Parties in terms of this Contract:</w:t>
            </w:r>
          </w:p>
          <w:p w:rsidR="00000000" w:rsidDel="00000000" w:rsidP="00000000" w:rsidRDefault="00000000" w:rsidRPr="00000000" w14:paraId="000000F3">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5">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Broker: ________________________ </w:t>
            </w:r>
          </w:p>
          <w:p w:rsidR="00000000" w:rsidDel="00000000" w:rsidP="00000000" w:rsidRDefault="00000000" w:rsidRPr="00000000" w14:paraId="000000F6">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Email address: ____________________ </w:t>
            </w:r>
          </w:p>
          <w:p w:rsidR="00000000" w:rsidDel="00000000" w:rsidP="00000000" w:rsidRDefault="00000000" w:rsidRPr="00000000" w14:paraId="000000F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Client: __________________________ Email address: _____________________ </w:t>
            </w:r>
          </w:p>
          <w:p w:rsidR="00000000" w:rsidDel="00000000" w:rsidP="00000000" w:rsidRDefault="00000000" w:rsidRPr="00000000" w14:paraId="000000F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Both Parties hereby agree that any notices or communications may be sent by electronic mail, provided there is a response confirming receipt thereof. </w:t>
            </w:r>
          </w:p>
          <w:p w:rsidR="00000000" w:rsidDel="00000000" w:rsidP="00000000" w:rsidRDefault="00000000" w:rsidRPr="00000000" w14:paraId="000000F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C">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TENTH. alternative dispute resolution methods. -</w:t>
            </w:r>
            <w:r w:rsidDel="00000000" w:rsidR="00000000" w:rsidRPr="00000000">
              <w:rPr>
                <w:rFonts w:ascii="Garamond" w:cs="Garamond" w:eastAsia="Garamond" w:hAnsi="Garamond"/>
                <w:sz w:val="22"/>
                <w:szCs w:val="22"/>
                <w:rtl w:val="0"/>
              </w:rPr>
              <w:t xml:space="preserve"> The Parties agree that any litigation, controversy, or claim deriving from or relating to this contract, including anything relating to the existence, validity, termination, rescission, interpretation, or execution, may be submitted for resolution, as an optative measure, in first place, to a mediation process conducted by a mediator (specialist) certified by the State Center of Alternative Justice of the Judicature Board of the Judiciary for the State of Baja California Sur (Centro Estatal de Justicia Alternativa del Consejo de la Judicatura del Poder Judicial del Estado de Baja Cailfornia Sur) according to the rules of such Center. The mediator will be designated by both parties and a person who speaks both English and Spanish will be preferred. In case the parties fail to agree on who shall be elected as mediator, the President of the State Center of Alternative Justice of the Judicature Board of the Judiciary for the State of Baja California Sur will be considered competent to appoint the certified mediator (Specialist) at the request of one of the parties. The consideration and costs of the mediation process will be shared equally by the parties. The Parties agree that they may elect to use a different mediator if they so decide by mutual agreement. </w:t>
            </w:r>
          </w:p>
          <w:p w:rsidR="00000000" w:rsidDel="00000000" w:rsidP="00000000" w:rsidRDefault="00000000" w:rsidRPr="00000000" w14:paraId="000000F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E">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F">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case the controversy or dispute has not been resolved within a period of forty-five (45) calendar days after the beginning of the mediation process, for everything relating to the performance or interpretation of this Contract, the parties hereby submit to the arbitration clause established in the following clause, and hereby waive any other jurisdiction that they may be entitled to as a result of their present or future addresses, or otherwise. </w:t>
            </w:r>
          </w:p>
          <w:p w:rsidR="00000000" w:rsidDel="00000000" w:rsidP="00000000" w:rsidRDefault="00000000" w:rsidRPr="00000000" w14:paraId="00000100">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2">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ELEVENTH. arbitration clause. -</w:t>
            </w:r>
            <w:r w:rsidDel="00000000" w:rsidR="00000000" w:rsidRPr="00000000">
              <w:rPr>
                <w:rFonts w:ascii="Garamond" w:cs="Garamond" w:eastAsia="Garamond" w:hAnsi="Garamond"/>
                <w:sz w:val="22"/>
                <w:szCs w:val="22"/>
                <w:rtl w:val="0"/>
              </w:rPr>
              <w:t xml:space="preserve"> The Federal Consumers Protection Agency (PROFECO) is competent to administratively resolve any controversy that may arise with respect to the interpretation or performance of this Contract. Without prejudice to the foregoing, if the mediation procedure is unsuccessful, the controversy may be resolved in a final manner by an arbitration proceeding conducted by the Association of Federal Public Brokers of the State of Jalisco, A.C. (Colegio de Corredores Públicos del Estado de Jalisco, A.C.), according to their Arbitration Rules, by one arbitrator, who shall be a Federal Public Broker in and for the State of Baja California Sur designated by mutual agreement of the Parties, and failing such mutual agreement, in accordance with such Arbitration Rules. a) The number of arbitrators shall be one. The arbitrator shall speak English. b) The place of arbitration shall be Los Cabos, Baja California Sur, Mexico. c) The seat of the arbitration shall be Los Cabos, Baja California Sur, Mexico. d) The language to be used during the arbitration proceeding will be________. e) The law applicable to the merits of the dispute will be the Law of Mexico. The losing party in the arbitration proceeding will pay all costs and expenses of the arbitration center and the fees of the arbitrator. </w:t>
            </w:r>
          </w:p>
          <w:p w:rsidR="00000000" w:rsidDel="00000000" w:rsidP="00000000" w:rsidRDefault="00000000" w:rsidRPr="00000000" w14:paraId="00000103">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TWELFTH. revocation. -</w:t>
            </w:r>
            <w:r w:rsidDel="00000000" w:rsidR="00000000" w:rsidRPr="00000000">
              <w:rPr>
                <w:rFonts w:ascii="Garamond" w:cs="Garamond" w:eastAsia="Garamond" w:hAnsi="Garamond"/>
                <w:sz w:val="22"/>
                <w:szCs w:val="22"/>
                <w:rtl w:val="0"/>
              </w:rPr>
              <w:t xml:space="preserve"> Client has a period of five (5) business days after the signing of this Contract to revoke his/her/its consent with respect to this transaction incurring no liability whatsoever, and shall provide written notice to that effect. In the event such revocation is notified by certified or registered mail, or courier service, the revocation date shall be the date the relevant notice is received for dispatch. If any funds were paid in advance by Client to Broker, and if this Contract is revoked in terms of this Clause, Broker is obligated to reimburse such funds to Client under the same method used by Client for the payment of such funds, within a period of 15 business days after the notice of revocation of this Contract has been delivered to Broker. </w:t>
            </w:r>
          </w:p>
          <w:p w:rsidR="00000000" w:rsidDel="00000000" w:rsidP="00000000" w:rsidRDefault="00000000" w:rsidRPr="00000000" w14:paraId="00000104">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6">
            <w:pPr>
              <w:jc w:val="both"/>
              <w:rPr>
                <w:rFonts w:ascii="Garamond" w:cs="Garamond" w:eastAsia="Garamond" w:hAnsi="Garamond"/>
                <w:sz w:val="22"/>
                <w:szCs w:val="22"/>
              </w:rPr>
            </w:pPr>
            <w:r w:rsidDel="00000000" w:rsidR="00000000" w:rsidRPr="00000000">
              <w:rPr>
                <w:rFonts w:ascii="Garamond" w:cs="Garamond" w:eastAsia="Garamond" w:hAnsi="Garamond"/>
                <w:b w:val="1"/>
                <w:smallCaps w:val="1"/>
                <w:sz w:val="22"/>
                <w:szCs w:val="22"/>
                <w:rtl w:val="0"/>
              </w:rPr>
              <w:t xml:space="preserve">THIRTEENTH. recission. -</w:t>
            </w:r>
            <w:r w:rsidDel="00000000" w:rsidR="00000000" w:rsidRPr="00000000">
              <w:rPr>
                <w:rFonts w:ascii="Garamond" w:cs="Garamond" w:eastAsia="Garamond" w:hAnsi="Garamond"/>
                <w:sz w:val="22"/>
                <w:szCs w:val="22"/>
                <w:rtl w:val="0"/>
              </w:rPr>
              <w:t xml:space="preserve"> Any breach of the obligations acquired by the parties hereunder constitute causes for the rescission of this Contract. </w:t>
            </w:r>
          </w:p>
          <w:p w:rsidR="00000000" w:rsidDel="00000000" w:rsidP="00000000" w:rsidRDefault="00000000" w:rsidRPr="00000000" w14:paraId="00000107">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9">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A">
            <w:pPr>
              <w:jc w:val="both"/>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FOURTEENTH. </w:t>
            </w:r>
            <w:r w:rsidDel="00000000" w:rsidR="00000000" w:rsidRPr="00000000">
              <w:rPr>
                <w:rFonts w:ascii="Garamond" w:cs="Garamond" w:eastAsia="Garamond" w:hAnsi="Garamond"/>
                <w:b w:val="1"/>
                <w:smallCaps w:val="1"/>
                <w:sz w:val="22"/>
                <w:szCs w:val="22"/>
                <w:rtl w:val="0"/>
              </w:rPr>
              <w:t xml:space="preserve">filing of the adhesion contract model. -</w:t>
            </w:r>
            <w:r w:rsidDel="00000000" w:rsidR="00000000" w:rsidRPr="00000000">
              <w:rPr>
                <w:rFonts w:ascii="Garamond" w:cs="Garamond" w:eastAsia="Garamond" w:hAnsi="Garamond"/>
                <w:sz w:val="22"/>
                <w:szCs w:val="22"/>
                <w:rtl w:val="0"/>
              </w:rPr>
              <w:t xml:space="preserve"> This adhesion contract model was filed in the Public Registry of Contracts of Adhesion of the Federal Consumers Protection Agency (Profeco), under entry number ___________, dated _______________. Any difference in detriment of consumers between the text of the contract of adhesion registered with the Federal Consumers Protection Agency, and the contract actually used, will be deemed not included.</w:t>
            </w:r>
          </w:p>
          <w:p w:rsidR="00000000" w:rsidDel="00000000" w:rsidP="00000000" w:rsidRDefault="00000000" w:rsidRPr="00000000" w14:paraId="0000010B">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C">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the event of any discrepancy or controversy in the interpretation of this Contract, the Spanish version shall prevail. </w:t>
            </w:r>
          </w:p>
          <w:p w:rsidR="00000000" w:rsidDel="00000000" w:rsidP="00000000" w:rsidRDefault="00000000" w:rsidRPr="00000000" w14:paraId="0000010D">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E">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The Parties sign this Agreement on the date written next to each signature. </w:t>
            </w:r>
          </w:p>
          <w:p w:rsidR="00000000" w:rsidDel="00000000" w:rsidP="00000000" w:rsidRDefault="00000000" w:rsidRPr="00000000" w14:paraId="0000010F">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0">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INTERMEDIARIA|BROKER:</w:t>
            </w:r>
          </w:p>
          <w:p w:rsidR="00000000" w:rsidDel="00000000" w:rsidP="00000000" w:rsidRDefault="00000000" w:rsidRPr="00000000" w14:paraId="00000111">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2">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Por |By:_______________________</w:t>
            </w:r>
          </w:p>
          <w:p w:rsidR="00000000" w:rsidDel="00000000" w:rsidP="00000000" w:rsidRDefault="00000000" w:rsidRPr="00000000" w14:paraId="00000113">
            <w:pPr>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4">
            <w:pPr>
              <w:jc w:val="cente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Fecha |Date:</w:t>
            </w:r>
          </w:p>
          <w:p w:rsidR="00000000" w:rsidDel="00000000" w:rsidP="00000000" w:rsidRDefault="00000000" w:rsidRPr="00000000" w14:paraId="00000115">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6">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7">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This Contract and its Exhibits may be signed by using an original handwritten signature, or an advanced or reliable electronic signature which will be considered for any applicable purposes, as having the same force and consequences as the original handwritten signature of the signer. </w:t>
            </w:r>
          </w:p>
          <w:p w:rsidR="00000000" w:rsidDel="00000000" w:rsidP="00000000" w:rsidRDefault="00000000" w:rsidRPr="00000000" w14:paraId="00000118">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Authorization for the use of information for marketing or publicity purposes. Client ( ) authorizes ( ) does not authorize Broker to assign or transfer to any third parties, for marketing or publicity purposes, any information provided by Client in connection with this Contract, and ( ) authorizes ( ) does not authorize Broker to send publicity information to Client about any goods or services.</w:t>
            </w:r>
          </w:p>
          <w:p w:rsidR="00000000" w:rsidDel="00000000" w:rsidP="00000000" w:rsidRDefault="00000000" w:rsidRPr="00000000" w14:paraId="0000011A">
            <w:pPr>
              <w:jc w:val="both"/>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11B">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C">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D">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E">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F">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0">
      <w:pPr>
        <w:rPr>
          <w:rFonts w:ascii="Garamond" w:cs="Garamond" w:eastAsia="Garamond" w:hAnsi="Garamond"/>
          <w:b w:val="1"/>
          <w:sz w:val="22"/>
          <w:szCs w:val="22"/>
        </w:rPr>
      </w:pPr>
      <w:r w:rsidDel="00000000" w:rsidR="00000000" w:rsidRPr="00000000">
        <w:rPr>
          <w:rtl w:val="0"/>
        </w:rPr>
      </w:r>
    </w:p>
    <w:tbl>
      <w:tblPr>
        <w:tblStyle w:val="Table2"/>
        <w:tblW w:w="93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21">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ANEXO A  </w:t>
            </w:r>
          </w:p>
          <w:p w:rsidR="00000000" w:rsidDel="00000000" w:rsidP="00000000" w:rsidRDefault="00000000" w:rsidRPr="00000000" w14:paraId="00000122">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3">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TÍTULO DE PROPIEDAD/CONTRATO QUE ACREDITA DERECHOS SOBRE LA PROPIEDAD</w:t>
            </w:r>
          </w:p>
        </w:tc>
        <w:tc>
          <w:tcPr/>
          <w:p w:rsidR="00000000" w:rsidDel="00000000" w:rsidP="00000000" w:rsidRDefault="00000000" w:rsidRPr="00000000" w14:paraId="00000124">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EXHIBIT A</w:t>
            </w:r>
          </w:p>
          <w:p w:rsidR="00000000" w:rsidDel="00000000" w:rsidP="00000000" w:rsidRDefault="00000000" w:rsidRPr="00000000" w14:paraId="00000125">
            <w:pPr>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6">
            <w:pPr>
              <w:spacing w:after="160" w:line="278.00000000000006" w:lineRule="auto"/>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PROPERTY TITLE / CONTRACT EVIDENCING RIGHTS TO THE PROPERTY</w:t>
            </w:r>
          </w:p>
          <w:p w:rsidR="00000000" w:rsidDel="00000000" w:rsidP="00000000" w:rsidRDefault="00000000" w:rsidRPr="00000000" w14:paraId="00000127">
            <w:pPr>
              <w:jc w:val="both"/>
              <w:rPr>
                <w:rFonts w:ascii="Garamond" w:cs="Garamond" w:eastAsia="Garamond" w:hAnsi="Garamond"/>
                <w:b w:val="1"/>
                <w:sz w:val="22"/>
                <w:szCs w:val="22"/>
              </w:rPr>
            </w:pPr>
            <w:r w:rsidDel="00000000" w:rsidR="00000000" w:rsidRPr="00000000">
              <w:rPr>
                <w:rtl w:val="0"/>
              </w:rPr>
            </w:r>
          </w:p>
        </w:tc>
      </w:tr>
    </w:tbl>
    <w:p w:rsidR="00000000" w:rsidDel="00000000" w:rsidP="00000000" w:rsidRDefault="00000000" w:rsidRPr="00000000" w14:paraId="00000128">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9">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A">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B">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C">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D">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E">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F">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0">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1">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2">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3">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4">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5">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6">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7">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8">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9">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A">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B">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C">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D">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E">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3F">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40">
      <w:pPr>
        <w:jc w:val="both"/>
        <w:rPr>
          <w:rFonts w:ascii="Garamond" w:cs="Garamond" w:eastAsia="Garamond" w:hAnsi="Garamond"/>
          <w:b w:val="1"/>
          <w:sz w:val="22"/>
          <w:szCs w:val="22"/>
        </w:rPr>
      </w:pPr>
      <w:r w:rsidDel="00000000" w:rsidR="00000000" w:rsidRPr="00000000">
        <w:rPr>
          <w:rtl w:val="0"/>
        </w:rPr>
      </w:r>
    </w:p>
    <w:tbl>
      <w:tblPr>
        <w:tblStyle w:val="Table3"/>
        <w:tblW w:w="8828.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828"/>
        <w:tblGridChange w:id="0">
          <w:tblGrid>
            <w:gridCol w:w="8828"/>
          </w:tblGrid>
        </w:tblGridChange>
      </w:tblGrid>
      <w:tr>
        <w:trPr>
          <w:cantSplit w:val="0"/>
          <w:tblHeader w:val="0"/>
        </w:trPr>
        <w:tc>
          <w:tcPr>
            <w:shd w:fill="auto" w:val="clear"/>
          </w:tcPr>
          <w:p w:rsidR="00000000" w:rsidDel="00000000" w:rsidP="00000000" w:rsidRDefault="00000000" w:rsidRPr="00000000" w14:paraId="00000141">
            <w:pPr>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ANEXO B| EXHIBIT B</w:t>
            </w:r>
          </w:p>
        </w:tc>
      </w:tr>
    </w:tbl>
    <w:p w:rsidR="00000000" w:rsidDel="00000000" w:rsidP="00000000" w:rsidRDefault="00000000" w:rsidRPr="00000000" w14:paraId="00000142">
      <w:pPr>
        <w:spacing w:after="0" w:line="276" w:lineRule="auto"/>
        <w:jc w:val="center"/>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LISTA DE DOCUMENTOS Y CARACTERÍSTICAS DE LA PROPIEDAD  </w:t>
      </w:r>
    </w:p>
    <w:p w:rsidR="00000000" w:rsidDel="00000000" w:rsidP="00000000" w:rsidRDefault="00000000" w:rsidRPr="00000000" w14:paraId="00000143">
      <w:pPr>
        <w:spacing w:after="0" w:line="276" w:lineRule="auto"/>
        <w:jc w:val="center"/>
        <w:rPr>
          <w:rFonts w:ascii="Garamond" w:cs="Garamond" w:eastAsia="Garamond" w:hAnsi="Garamond"/>
          <w:b w:val="1"/>
          <w:i w:val="1"/>
          <w:smallCaps w:val="1"/>
          <w:color w:val="595959"/>
        </w:rPr>
      </w:pPr>
      <w:r w:rsidDel="00000000" w:rsidR="00000000" w:rsidRPr="00000000">
        <w:rPr>
          <w:rFonts w:ascii="Garamond" w:cs="Garamond" w:eastAsia="Garamond" w:hAnsi="Garamond"/>
          <w:b w:val="1"/>
          <w:i w:val="1"/>
          <w:smallCaps w:val="1"/>
          <w:color w:val="595959"/>
          <w:rtl w:val="0"/>
        </w:rPr>
        <w:t xml:space="preserve">LIST OF DOCUMENTS AND CHARACTERISTICS OF THE PROPERTY</w:t>
      </w:r>
    </w:p>
    <w:p w:rsidR="00000000" w:rsidDel="00000000" w:rsidP="00000000" w:rsidRDefault="00000000" w:rsidRPr="00000000" w14:paraId="00000144">
      <w:pPr>
        <w:spacing w:after="0" w:line="276" w:lineRule="auto"/>
        <w:jc w:val="center"/>
        <w:rPr>
          <w:rFonts w:ascii="Garamond" w:cs="Garamond" w:eastAsia="Garamond" w:hAnsi="Garamond"/>
          <w:b w:val="1"/>
          <w:i w:val="1"/>
          <w:smallCaps w:val="1"/>
          <w:color w:val="595959"/>
        </w:rPr>
      </w:pPr>
      <w:r w:rsidDel="00000000" w:rsidR="00000000" w:rsidRPr="00000000">
        <w:rPr>
          <w:rtl w:val="0"/>
        </w:rPr>
      </w:r>
    </w:p>
    <w:p w:rsidR="00000000" w:rsidDel="00000000" w:rsidP="00000000" w:rsidRDefault="00000000" w:rsidRPr="00000000" w14:paraId="00000145">
      <w:pPr>
        <w:spacing w:after="0" w:line="259" w:lineRule="auto"/>
        <w:jc w:val="both"/>
        <w:rPr>
          <w:rFonts w:ascii="Garamond" w:cs="Garamond" w:eastAsia="Garamond" w:hAnsi="Garamond"/>
          <w:b w:val="1"/>
          <w:smallCaps w:val="1"/>
        </w:rPr>
      </w:pPr>
      <w:r w:rsidDel="00000000" w:rsidR="00000000" w:rsidRPr="00000000">
        <w:rPr>
          <w:rFonts w:ascii="Garamond" w:cs="Garamond" w:eastAsia="Garamond" w:hAnsi="Garamond"/>
          <w:b w:val="1"/>
          <w:smallCaps w:val="1"/>
          <w:rtl w:val="0"/>
        </w:rPr>
        <w:t xml:space="preserve">El Cliente (quiere)/(no quiere) ofrecer financiamiento a Potenciales</w:t>
      </w:r>
      <w:r w:rsidDel="00000000" w:rsidR="00000000" w:rsidRPr="00000000">
        <w:rPr>
          <w:rFonts w:ascii="Garamond" w:cs="Garamond" w:eastAsia="Garamond" w:hAnsi="Garamond"/>
          <w:b w:val="1"/>
          <w:smallCaps w:val="1"/>
          <w:u w:val="single"/>
          <w:rtl w:val="0"/>
        </w:rPr>
        <w:t xml:space="preserve"> Compradores</w:t>
      </w:r>
      <w:r w:rsidDel="00000000" w:rsidR="00000000" w:rsidRPr="00000000">
        <w:rPr>
          <w:rFonts w:ascii="Garamond" w:cs="Garamond" w:eastAsia="Garamond" w:hAnsi="Garamond"/>
          <w:b w:val="1"/>
          <w:smallCaps w:val="1"/>
          <w:rtl w:val="0"/>
        </w:rPr>
        <w:t xml:space="preserve">.</w:t>
      </w:r>
    </w:p>
    <w:p w:rsidR="00000000" w:rsidDel="00000000" w:rsidP="00000000" w:rsidRDefault="00000000" w:rsidRPr="00000000" w14:paraId="00000146">
      <w:pPr>
        <w:spacing w:after="0" w:line="276" w:lineRule="auto"/>
        <w:jc w:val="both"/>
        <w:rPr>
          <w:rFonts w:ascii="Garamond" w:cs="Garamond" w:eastAsia="Garamond" w:hAnsi="Garamond"/>
          <w:b w:val="1"/>
          <w:i w:val="1"/>
          <w:smallCaps w:val="1"/>
          <w:color w:val="595959"/>
        </w:rPr>
      </w:pPr>
      <w:r w:rsidDel="00000000" w:rsidR="00000000" w:rsidRPr="00000000">
        <w:rPr>
          <w:rFonts w:ascii="Garamond" w:cs="Garamond" w:eastAsia="Garamond" w:hAnsi="Garamond"/>
          <w:b w:val="1"/>
          <w:i w:val="1"/>
          <w:smallCaps w:val="1"/>
          <w:color w:val="595959"/>
          <w:rtl w:val="0"/>
        </w:rPr>
        <w:t xml:space="preserve">Client (is willing) / (is not willing) to offer financing to Potential </w:t>
      </w:r>
      <w:r w:rsidDel="00000000" w:rsidR="00000000" w:rsidRPr="00000000">
        <w:rPr>
          <w:rFonts w:ascii="Garamond" w:cs="Garamond" w:eastAsia="Garamond" w:hAnsi="Garamond"/>
          <w:b w:val="1"/>
          <w:i w:val="1"/>
          <w:smallCaps w:val="1"/>
          <w:color w:val="595959"/>
          <w:u w:val="single"/>
          <w:rtl w:val="0"/>
        </w:rPr>
        <w:t xml:space="preserve">Buyers</w:t>
      </w:r>
      <w:r w:rsidDel="00000000" w:rsidR="00000000" w:rsidRPr="00000000">
        <w:rPr>
          <w:rFonts w:ascii="Garamond" w:cs="Garamond" w:eastAsia="Garamond" w:hAnsi="Garamond"/>
          <w:b w:val="1"/>
          <w:i w:val="1"/>
          <w:smallCaps w:val="1"/>
          <w:color w:val="595959"/>
          <w:rtl w:val="0"/>
        </w:rPr>
        <w:t xml:space="preserve">. </w:t>
      </w:r>
    </w:p>
    <w:tbl>
      <w:tblPr>
        <w:tblStyle w:val="Table4"/>
        <w:tblW w:w="882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29"/>
        <w:gridCol w:w="948"/>
        <w:gridCol w:w="894"/>
        <w:gridCol w:w="2029"/>
        <w:tblGridChange w:id="0">
          <w:tblGrid>
            <w:gridCol w:w="4928"/>
            <w:gridCol w:w="29"/>
            <w:gridCol w:w="948"/>
            <w:gridCol w:w="894"/>
            <w:gridCol w:w="2029"/>
          </w:tblGrid>
        </w:tblGridChange>
      </w:tblGrid>
      <w:tr>
        <w:trPr>
          <w:cantSplit w:val="0"/>
          <w:tblHeader w:val="0"/>
        </w:trPr>
        <w:tc>
          <w:tcPr>
            <w:gridSpan w:val="5"/>
          </w:tcPr>
          <w:p w:rsidR="00000000" w:rsidDel="00000000" w:rsidP="00000000" w:rsidRDefault="00000000" w:rsidRPr="00000000" w14:paraId="00000147">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En caso de ser una vivienda nueva o reventa de casa habitación</w:t>
            </w:r>
          </w:p>
          <w:p w:rsidR="00000000" w:rsidDel="00000000" w:rsidP="00000000" w:rsidRDefault="00000000" w:rsidRPr="00000000" w14:paraId="00000148">
            <w:pPr>
              <w:spacing w:after="0" w:lineRule="auto"/>
              <w:jc w:val="center"/>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In case of a new house or house resale</w:t>
            </w: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14D">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documentación/información</w:t>
            </w:r>
          </w:p>
          <w:p w:rsidR="00000000" w:rsidDel="00000000" w:rsidP="00000000" w:rsidRDefault="00000000" w:rsidRPr="00000000" w14:paraId="0000014E">
            <w:pPr>
              <w:spacing w:after="0" w:lineRule="auto"/>
              <w:jc w:val="center"/>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Documentation / Information</w:t>
            </w:r>
            <w:r w:rsidDel="00000000" w:rsidR="00000000" w:rsidRPr="00000000">
              <w:rPr>
                <w:rtl w:val="0"/>
              </w:rPr>
            </w:r>
          </w:p>
        </w:tc>
        <w:tc>
          <w:tcPr>
            <w:gridSpan w:val="2"/>
          </w:tcPr>
          <w:p w:rsidR="00000000" w:rsidDel="00000000" w:rsidP="00000000" w:rsidRDefault="00000000" w:rsidRPr="00000000" w14:paraId="00000150">
            <w:pPr>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¿Cuenta con esta información? </w:t>
            </w:r>
          </w:p>
          <w:p w:rsidR="00000000" w:rsidDel="00000000" w:rsidP="00000000" w:rsidRDefault="00000000" w:rsidRPr="00000000" w14:paraId="00000151">
            <w:pPr>
              <w:spacing w:after="0" w:lineRule="auto"/>
              <w:jc w:val="center"/>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Do you have this information?</w:t>
            </w:r>
            <w:r w:rsidDel="00000000" w:rsidR="00000000" w:rsidRPr="00000000">
              <w:rPr>
                <w:rtl w:val="0"/>
              </w:rPr>
            </w:r>
          </w:p>
        </w:tc>
        <w:tc>
          <w:tcPr>
            <w:vMerge w:val="restart"/>
          </w:tcPr>
          <w:p w:rsidR="00000000" w:rsidDel="00000000" w:rsidP="00000000" w:rsidRDefault="00000000" w:rsidRPr="00000000" w14:paraId="00000153">
            <w:pPr>
              <w:spacing w:after="0" w:lineRule="auto"/>
              <w:rPr>
                <w:rFonts w:ascii="Garamond" w:cs="Garamond" w:eastAsia="Garamond" w:hAnsi="Garamond"/>
                <w:b w:val="1"/>
                <w:smallCaps w:val="1"/>
                <w:sz w:val="21"/>
                <w:szCs w:val="21"/>
              </w:rPr>
            </w:pPr>
            <w:r w:rsidDel="00000000" w:rsidR="00000000" w:rsidRPr="00000000">
              <w:rPr>
                <w:rFonts w:ascii="Garamond" w:cs="Garamond" w:eastAsia="Garamond" w:hAnsi="Garamond"/>
                <w:b w:val="1"/>
                <w:smallCaps w:val="1"/>
                <w:sz w:val="21"/>
                <w:szCs w:val="21"/>
                <w:rtl w:val="0"/>
              </w:rPr>
              <w:t xml:space="preserve">Clarificaciones/</w:t>
            </w:r>
          </w:p>
          <w:p w:rsidR="00000000" w:rsidDel="00000000" w:rsidP="00000000" w:rsidRDefault="00000000" w:rsidRPr="00000000" w14:paraId="00000154">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Comentarios  Adicionales</w:t>
            </w:r>
          </w:p>
          <w:p w:rsidR="00000000" w:rsidDel="00000000" w:rsidP="00000000" w:rsidRDefault="00000000" w:rsidRPr="00000000" w14:paraId="00000155">
            <w:pPr>
              <w:spacing w:after="0" w:lineRule="auto"/>
              <w:jc w:val="center"/>
              <w:rPr>
                <w:rFonts w:ascii="Garamond" w:cs="Garamond" w:eastAsia="Garamond" w:hAnsi="Garamond"/>
                <w:b w:val="1"/>
                <w:i w:val="1"/>
                <w:smallCaps w:val="1"/>
                <w:color w:val="595959"/>
                <w:sz w:val="22"/>
                <w:szCs w:val="22"/>
              </w:rPr>
            </w:pPr>
            <w:r w:rsidDel="00000000" w:rsidR="00000000" w:rsidRPr="00000000">
              <w:rPr>
                <w:rFonts w:ascii="Garamond" w:cs="Garamond" w:eastAsia="Garamond" w:hAnsi="Garamond"/>
                <w:b w:val="1"/>
                <w:i w:val="1"/>
                <w:smallCaps w:val="1"/>
                <w:color w:val="595959"/>
                <w:sz w:val="22"/>
                <w:szCs w:val="22"/>
                <w:rtl w:val="0"/>
              </w:rPr>
              <w:t xml:space="preserve">Clarifications /</w:t>
            </w:r>
          </w:p>
          <w:p w:rsidR="00000000" w:rsidDel="00000000" w:rsidP="00000000" w:rsidRDefault="00000000" w:rsidRPr="00000000" w14:paraId="00000156">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Additional Comments</w:t>
            </w: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59">
            <w:pPr>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Sí | </w:t>
            </w:r>
            <w:r w:rsidDel="00000000" w:rsidR="00000000" w:rsidRPr="00000000">
              <w:rPr>
                <w:rFonts w:ascii="Garamond" w:cs="Garamond" w:eastAsia="Garamond" w:hAnsi="Garamond"/>
                <w:b w:val="1"/>
                <w:i w:val="1"/>
                <w:smallCaps w:val="1"/>
                <w:color w:val="595959"/>
                <w:sz w:val="22"/>
                <w:szCs w:val="22"/>
                <w:rtl w:val="0"/>
              </w:rPr>
              <w:t xml:space="preserve">yes</w:t>
            </w:r>
            <w:r w:rsidDel="00000000" w:rsidR="00000000" w:rsidRPr="00000000">
              <w:rPr>
                <w:rtl w:val="0"/>
              </w:rPr>
            </w:r>
          </w:p>
        </w:tc>
        <w:tc>
          <w:tcPr/>
          <w:p w:rsidR="00000000" w:rsidDel="00000000" w:rsidP="00000000" w:rsidRDefault="00000000" w:rsidRPr="00000000" w14:paraId="0000015A">
            <w:pPr>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No </w:t>
            </w:r>
          </w:p>
        </w:tc>
        <w:tc>
          <w:tcPr>
            <w:vMerge w:val="continue"/>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5C">
            <w:pPr>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Autorizaciones, licencias y permisos relativos a la construcción de la Propiedad objeto del Contrato, sus especificaciones técnicas, clase de materiales utilizados, seguridad, uso de suelo y servicios básicos. </w:t>
            </w:r>
          </w:p>
          <w:p w:rsidR="00000000" w:rsidDel="00000000" w:rsidP="00000000" w:rsidRDefault="00000000" w:rsidRPr="00000000" w14:paraId="0000015D">
            <w:pPr>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Authorizations, licenses and permits relating to the construction of the property subject matter of the contract, its technical specifications, type of material used, security, land use and basic services.</w:t>
            </w:r>
            <w:r w:rsidDel="00000000" w:rsidR="00000000" w:rsidRPr="00000000">
              <w:rPr>
                <w:rtl w:val="0"/>
              </w:rPr>
            </w:r>
          </w:p>
        </w:tc>
        <w:tc>
          <w:tcPr/>
          <w:p w:rsidR="00000000" w:rsidDel="00000000" w:rsidP="00000000" w:rsidRDefault="00000000" w:rsidRPr="00000000" w14:paraId="0000015F">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60">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61">
            <w:pPr>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2">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Planos estructurales, arquitectónicos y de instalaciones o, en su defecto, dictamen de las condiciones estructurales de la Propiedad.</w:t>
            </w:r>
          </w:p>
          <w:p w:rsidR="00000000" w:rsidDel="00000000" w:rsidP="00000000" w:rsidRDefault="00000000" w:rsidRPr="00000000" w14:paraId="00000163">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Structural and installation plans, floor plans, or failing the foregoing, opinion of the structural conditions of the property.</w:t>
            </w:r>
            <w:r w:rsidDel="00000000" w:rsidR="00000000" w:rsidRPr="00000000">
              <w:rPr>
                <w:rtl w:val="0"/>
              </w:rPr>
            </w:r>
          </w:p>
        </w:tc>
        <w:tc>
          <w:tcPr/>
          <w:p w:rsidR="00000000" w:rsidDel="00000000" w:rsidP="00000000" w:rsidRDefault="00000000" w:rsidRPr="00000000" w14:paraId="00000165">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66">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67">
            <w:pPr>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8">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Programa Interno de Protección Civil.</w:t>
            </w:r>
          </w:p>
          <w:p w:rsidR="00000000" w:rsidDel="00000000" w:rsidP="00000000" w:rsidRDefault="00000000" w:rsidRPr="00000000" w14:paraId="00000169">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Civil Protection internal program.</w:t>
            </w:r>
            <w:r w:rsidDel="00000000" w:rsidR="00000000" w:rsidRPr="00000000">
              <w:rPr>
                <w:rtl w:val="0"/>
              </w:rPr>
            </w:r>
          </w:p>
        </w:tc>
        <w:tc>
          <w:tcPr/>
          <w:p w:rsidR="00000000" w:rsidDel="00000000" w:rsidP="00000000" w:rsidRDefault="00000000" w:rsidRPr="00000000" w14:paraId="0000016B">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6C">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6D">
            <w:pPr>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E">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Existencia de gravámenes que afecten la Propiedad.</w:t>
            </w:r>
          </w:p>
          <w:p w:rsidR="00000000" w:rsidDel="00000000" w:rsidP="00000000" w:rsidRDefault="00000000" w:rsidRPr="00000000" w14:paraId="0000016F">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Liens or Encumbrances affecting the Property.</w:t>
            </w:r>
            <w:r w:rsidDel="00000000" w:rsidR="00000000" w:rsidRPr="00000000">
              <w:rPr>
                <w:rtl w:val="0"/>
              </w:rPr>
            </w:r>
          </w:p>
        </w:tc>
        <w:tc>
          <w:tcPr/>
          <w:p w:rsidR="00000000" w:rsidDel="00000000" w:rsidP="00000000" w:rsidRDefault="00000000" w:rsidRPr="00000000" w14:paraId="00000171">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72">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73">
            <w:pPr>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4">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Condiciones en las cuales se encuentren el pago de contribuciones, derechos y servicios.</w:t>
            </w:r>
          </w:p>
          <w:p w:rsidR="00000000" w:rsidDel="00000000" w:rsidP="00000000" w:rsidRDefault="00000000" w:rsidRPr="00000000" w14:paraId="00000175">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Status of the payment of contributions, dues, or services.</w:t>
            </w:r>
            <w:r w:rsidDel="00000000" w:rsidR="00000000" w:rsidRPr="00000000">
              <w:rPr>
                <w:rtl w:val="0"/>
              </w:rPr>
            </w:r>
          </w:p>
        </w:tc>
        <w:tc>
          <w:tcPr/>
          <w:p w:rsidR="00000000" w:rsidDel="00000000" w:rsidP="00000000" w:rsidRDefault="00000000" w:rsidRPr="00000000" w14:paraId="00000177">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78">
            <w:pPr>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79">
            <w:pPr>
              <w:jc w:val="center"/>
              <w:rPr>
                <w:rFonts w:ascii="Garamond" w:cs="Garamond" w:eastAsia="Garamond" w:hAnsi="Garamond"/>
                <w:b w:val="1"/>
                <w:smallCaps w:val="1"/>
                <w:sz w:val="22"/>
                <w:szCs w:val="22"/>
              </w:rPr>
            </w:pPr>
            <w:r w:rsidDel="00000000" w:rsidR="00000000" w:rsidRPr="00000000">
              <w:rPr>
                <w:rtl w:val="0"/>
              </w:rPr>
            </w:r>
          </w:p>
        </w:tc>
      </w:tr>
      <w:tr>
        <w:trPr>
          <w:cantSplit w:val="0"/>
          <w:trHeight w:val="1120" w:hRule="atLeast"/>
          <w:tblHeader w:val="0"/>
        </w:trPr>
        <w:tc>
          <w:tcPr/>
          <w:p w:rsidR="00000000" w:rsidDel="00000000" w:rsidP="00000000" w:rsidRDefault="00000000" w:rsidRPr="00000000" w14:paraId="0000017A">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Demás especificaciones que se tengan:</w:t>
            </w:r>
          </w:p>
          <w:p w:rsidR="00000000" w:rsidDel="00000000" w:rsidP="00000000" w:rsidRDefault="00000000" w:rsidRPr="00000000" w14:paraId="0000017B">
            <w:pPr>
              <w:spacing w:after="0" w:lineRule="auto"/>
              <w:jc w:val="center"/>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Other specifications available:</w:t>
            </w:r>
            <w:r w:rsidDel="00000000" w:rsidR="00000000" w:rsidRPr="00000000">
              <w:rPr>
                <w:rtl w:val="0"/>
              </w:rPr>
            </w:r>
          </w:p>
        </w:tc>
        <w:tc>
          <w:tcPr>
            <w:gridSpan w:val="4"/>
          </w:tcPr>
          <w:p w:rsidR="00000000" w:rsidDel="00000000" w:rsidP="00000000" w:rsidRDefault="00000000" w:rsidRPr="00000000" w14:paraId="0000017C">
            <w:pPr>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tcBorders>
              <w:bottom w:color="000000" w:space="0" w:sz="12" w:val="single"/>
            </w:tcBorders>
          </w:tcPr>
          <w:p w:rsidR="00000000" w:rsidDel="00000000" w:rsidP="00000000" w:rsidRDefault="00000000" w:rsidRPr="00000000" w14:paraId="00000180">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En caso de que haya información faltante, fecha en la cual el Cliente proveerá la información faltante a</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1"/>
                <w:smallCaps w:val="1"/>
                <w:sz w:val="22"/>
                <w:szCs w:val="22"/>
                <w:rtl w:val="0"/>
              </w:rPr>
              <w:t xml:space="preserve">la INTERMEDIARIA.</w:t>
            </w:r>
          </w:p>
          <w:p w:rsidR="00000000" w:rsidDel="00000000" w:rsidP="00000000" w:rsidRDefault="00000000" w:rsidRPr="00000000" w14:paraId="00000181">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In the event any information is missing, date when Client will provide the missing information to Broker.</w:t>
            </w:r>
            <w:r w:rsidDel="00000000" w:rsidR="00000000" w:rsidRPr="00000000">
              <w:rPr>
                <w:rtl w:val="0"/>
              </w:rPr>
            </w:r>
          </w:p>
        </w:tc>
        <w:tc>
          <w:tcPr>
            <w:gridSpan w:val="4"/>
            <w:tcBorders>
              <w:bottom w:color="000000" w:space="0" w:sz="12" w:val="single"/>
            </w:tcBorders>
          </w:tcPr>
          <w:p w:rsidR="00000000" w:rsidDel="00000000" w:rsidP="00000000" w:rsidRDefault="00000000" w:rsidRPr="00000000" w14:paraId="00000182">
            <w:pPr>
              <w:jc w:val="center"/>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183">
            <w:pPr>
              <w:jc w:val="center"/>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184">
            <w:pPr>
              <w:jc w:val="center"/>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185">
            <w:pPr>
              <w:jc w:val="center"/>
              <w:rPr>
                <w:rFonts w:ascii="Garamond" w:cs="Garamond" w:eastAsia="Garamond" w:hAnsi="Garamond"/>
                <w:b w:val="1"/>
                <w:smallCaps w:val="1"/>
                <w:sz w:val="22"/>
                <w:szCs w:val="22"/>
              </w:rPr>
            </w:pPr>
            <w:r w:rsidDel="00000000" w:rsidR="00000000" w:rsidRPr="00000000">
              <w:rPr>
                <w:rtl w:val="0"/>
              </w:rPr>
            </w:r>
          </w:p>
        </w:tc>
      </w:tr>
    </w:tbl>
    <w:p w:rsidR="00000000" w:rsidDel="00000000" w:rsidP="00000000" w:rsidRDefault="00000000" w:rsidRPr="00000000" w14:paraId="00000189">
      <w:pPr>
        <w:spacing w:line="259" w:lineRule="auto"/>
        <w:rPr>
          <w:rFonts w:ascii="Garamond" w:cs="Garamond" w:eastAsia="Garamond" w:hAnsi="Garamond"/>
          <w:b w:val="1"/>
          <w:smallCaps w:val="1"/>
        </w:rPr>
      </w:pPr>
      <w:r w:rsidDel="00000000" w:rsidR="00000000" w:rsidRPr="00000000">
        <w:rPr>
          <w:rtl w:val="0"/>
        </w:rPr>
      </w:r>
    </w:p>
    <w:tbl>
      <w:tblPr>
        <w:tblStyle w:val="Table5"/>
        <w:tblW w:w="8828.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171"/>
        <w:gridCol w:w="948"/>
        <w:gridCol w:w="894"/>
        <w:gridCol w:w="2029"/>
        <w:tblGridChange w:id="0">
          <w:tblGrid>
            <w:gridCol w:w="4786"/>
            <w:gridCol w:w="171"/>
            <w:gridCol w:w="948"/>
            <w:gridCol w:w="894"/>
            <w:gridCol w:w="2029"/>
          </w:tblGrid>
        </w:tblGridChange>
      </w:tblGrid>
      <w:tr>
        <w:trPr>
          <w:cantSplit w:val="0"/>
          <w:tblHeader w:val="0"/>
        </w:trPr>
        <w:tc>
          <w:tcPr>
            <w:gridSpan w:val="5"/>
          </w:tcPr>
          <w:p w:rsidR="00000000" w:rsidDel="00000000" w:rsidP="00000000" w:rsidRDefault="00000000" w:rsidRPr="00000000" w14:paraId="0000018A">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En caso de ser un lote/terreno destinado a CASA HABITACIÓN</w:t>
            </w:r>
          </w:p>
          <w:p w:rsidR="00000000" w:rsidDel="00000000" w:rsidP="00000000" w:rsidRDefault="00000000" w:rsidRPr="00000000" w14:paraId="0000018B">
            <w:pPr>
              <w:spacing w:after="0" w:lineRule="auto"/>
              <w:jc w:val="center"/>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In case of a Lot /HOMESITE</w:t>
            </w:r>
            <w:r w:rsidDel="00000000" w:rsidR="00000000" w:rsidRPr="00000000">
              <w:rPr>
                <w:rtl w:val="0"/>
              </w:rPr>
            </w:r>
          </w:p>
        </w:tc>
      </w:tr>
      <w:tr>
        <w:trPr>
          <w:cantSplit w:val="0"/>
          <w:tblHeader w:val="0"/>
        </w:trPr>
        <w:tc>
          <w:tcPr>
            <w:gridSpan w:val="2"/>
            <w:vMerge w:val="restart"/>
          </w:tcPr>
          <w:p w:rsidR="00000000" w:rsidDel="00000000" w:rsidP="00000000" w:rsidRDefault="00000000" w:rsidRPr="00000000" w14:paraId="00000190">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documentación/información</w:t>
            </w:r>
          </w:p>
          <w:p w:rsidR="00000000" w:rsidDel="00000000" w:rsidP="00000000" w:rsidRDefault="00000000" w:rsidRPr="00000000" w14:paraId="00000191">
            <w:pPr>
              <w:spacing w:after="0" w:lineRule="auto"/>
              <w:jc w:val="center"/>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Documentation / Information</w:t>
            </w:r>
            <w:r w:rsidDel="00000000" w:rsidR="00000000" w:rsidRPr="00000000">
              <w:rPr>
                <w:rtl w:val="0"/>
              </w:rPr>
            </w:r>
          </w:p>
        </w:tc>
        <w:tc>
          <w:tcPr>
            <w:gridSpan w:val="2"/>
          </w:tcPr>
          <w:p w:rsidR="00000000" w:rsidDel="00000000" w:rsidP="00000000" w:rsidRDefault="00000000" w:rsidRPr="00000000" w14:paraId="00000193">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¿Cuenta con esta información?</w:t>
            </w:r>
          </w:p>
          <w:p w:rsidR="00000000" w:rsidDel="00000000" w:rsidP="00000000" w:rsidRDefault="00000000" w:rsidRPr="00000000" w14:paraId="00000194">
            <w:pPr>
              <w:spacing w:after="0" w:lineRule="auto"/>
              <w:jc w:val="center"/>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Do you have this information?</w:t>
            </w:r>
            <w:r w:rsidDel="00000000" w:rsidR="00000000" w:rsidRPr="00000000">
              <w:rPr>
                <w:rtl w:val="0"/>
              </w:rPr>
            </w:r>
          </w:p>
        </w:tc>
        <w:tc>
          <w:tcPr>
            <w:vMerge w:val="restart"/>
          </w:tcPr>
          <w:p w:rsidR="00000000" w:rsidDel="00000000" w:rsidP="00000000" w:rsidRDefault="00000000" w:rsidRPr="00000000" w14:paraId="00000196">
            <w:pPr>
              <w:spacing w:after="0" w:lineRule="auto"/>
              <w:jc w:val="center"/>
              <w:rPr>
                <w:rFonts w:ascii="Garamond" w:cs="Garamond" w:eastAsia="Garamond" w:hAnsi="Garamond"/>
                <w:b w:val="1"/>
                <w:smallCaps w:val="1"/>
                <w:sz w:val="21"/>
                <w:szCs w:val="21"/>
              </w:rPr>
            </w:pPr>
            <w:r w:rsidDel="00000000" w:rsidR="00000000" w:rsidRPr="00000000">
              <w:rPr>
                <w:rFonts w:ascii="Garamond" w:cs="Garamond" w:eastAsia="Garamond" w:hAnsi="Garamond"/>
                <w:b w:val="1"/>
                <w:smallCaps w:val="1"/>
                <w:sz w:val="21"/>
                <w:szCs w:val="21"/>
                <w:rtl w:val="0"/>
              </w:rPr>
              <w:t xml:space="preserve">Clarificaciones/</w:t>
            </w:r>
          </w:p>
          <w:p w:rsidR="00000000" w:rsidDel="00000000" w:rsidP="00000000" w:rsidRDefault="00000000" w:rsidRPr="00000000" w14:paraId="00000197">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Comentarios Adicionales</w:t>
            </w:r>
          </w:p>
          <w:p w:rsidR="00000000" w:rsidDel="00000000" w:rsidP="00000000" w:rsidRDefault="00000000" w:rsidRPr="00000000" w14:paraId="00000198">
            <w:pPr>
              <w:spacing w:after="0" w:lineRule="auto"/>
              <w:jc w:val="center"/>
              <w:rPr>
                <w:rFonts w:ascii="Garamond" w:cs="Garamond" w:eastAsia="Garamond" w:hAnsi="Garamond"/>
                <w:b w:val="1"/>
                <w:i w:val="1"/>
                <w:smallCaps w:val="1"/>
                <w:color w:val="595959"/>
                <w:sz w:val="22"/>
                <w:szCs w:val="22"/>
              </w:rPr>
            </w:pPr>
            <w:r w:rsidDel="00000000" w:rsidR="00000000" w:rsidRPr="00000000">
              <w:rPr>
                <w:rFonts w:ascii="Garamond" w:cs="Garamond" w:eastAsia="Garamond" w:hAnsi="Garamond"/>
                <w:b w:val="1"/>
                <w:i w:val="1"/>
                <w:smallCaps w:val="1"/>
                <w:color w:val="595959"/>
                <w:sz w:val="22"/>
                <w:szCs w:val="22"/>
                <w:rtl w:val="0"/>
              </w:rPr>
              <w:t xml:space="preserve">Clarifications /</w:t>
            </w:r>
          </w:p>
          <w:p w:rsidR="00000000" w:rsidDel="00000000" w:rsidP="00000000" w:rsidRDefault="00000000" w:rsidRPr="00000000" w14:paraId="00000199">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Additional Comments</w:t>
            </w:r>
            <w:r w:rsidDel="00000000" w:rsidR="00000000" w:rsidRPr="00000000">
              <w:rPr>
                <w:rtl w:val="0"/>
              </w:rPr>
            </w:r>
          </w:p>
        </w:tc>
      </w:tr>
      <w:tr>
        <w:trPr>
          <w:cantSplit w:val="0"/>
          <w:tblHeader w:val="0"/>
        </w:trPr>
        <w:tc>
          <w:tcPr>
            <w:gridSpan w:val="2"/>
            <w:vMerge w:val="continue"/>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9C">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Sí| </w:t>
            </w:r>
            <w:r w:rsidDel="00000000" w:rsidR="00000000" w:rsidRPr="00000000">
              <w:rPr>
                <w:rFonts w:ascii="Garamond" w:cs="Garamond" w:eastAsia="Garamond" w:hAnsi="Garamond"/>
                <w:b w:val="1"/>
                <w:i w:val="1"/>
                <w:smallCaps w:val="1"/>
                <w:color w:val="595959"/>
                <w:sz w:val="22"/>
                <w:szCs w:val="22"/>
                <w:rtl w:val="0"/>
              </w:rPr>
              <w:t xml:space="preserve">Yes</w:t>
            </w:r>
            <w:r w:rsidDel="00000000" w:rsidR="00000000" w:rsidRPr="00000000">
              <w:rPr>
                <w:rtl w:val="0"/>
              </w:rPr>
            </w:r>
          </w:p>
        </w:tc>
        <w:tc>
          <w:tcPr/>
          <w:p w:rsidR="00000000" w:rsidDel="00000000" w:rsidP="00000000" w:rsidRDefault="00000000" w:rsidRPr="00000000" w14:paraId="0000019D">
            <w:pPr>
              <w:spacing w:after="0" w:lineRule="auto"/>
              <w:jc w:val="center"/>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No</w:t>
            </w:r>
          </w:p>
        </w:tc>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F">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Uso de suelo aplicable al terreno conforme al plan de desarrollo urbano vigente, con su respectiva interpretación y copia del documento oficial vigente que acredite la licencia de uso de suelo del terreno.</w:t>
            </w:r>
          </w:p>
          <w:p w:rsidR="00000000" w:rsidDel="00000000" w:rsidP="00000000" w:rsidRDefault="00000000" w:rsidRPr="00000000" w14:paraId="000001A0">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Land use of the lot according to the current Urban Development Plan, with its respective interpretation, and copy of the current official document evidencing the land use permit for the lot.</w:t>
            </w:r>
            <w:r w:rsidDel="00000000" w:rsidR="00000000" w:rsidRPr="00000000">
              <w:rPr>
                <w:rtl w:val="0"/>
              </w:rPr>
            </w:r>
          </w:p>
        </w:tc>
        <w:tc>
          <w:tcPr/>
          <w:p w:rsidR="00000000" w:rsidDel="00000000" w:rsidP="00000000" w:rsidRDefault="00000000" w:rsidRPr="00000000" w14:paraId="000001A2">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A3">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A4">
            <w:pPr>
              <w:spacing w:after="0" w:lineRule="auto"/>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5">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Estudio de factibilidad técnico, oficial o avalado por autoridad competente para la instalación de servicios básicos en el terreno.</w:t>
            </w:r>
          </w:p>
          <w:p w:rsidR="00000000" w:rsidDel="00000000" w:rsidP="00000000" w:rsidRDefault="00000000" w:rsidRPr="00000000" w14:paraId="000001A6">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Technical or official feasibility study, or endorsed by a competent authority, for the installation of basic services at the lot.</w:t>
            </w:r>
            <w:r w:rsidDel="00000000" w:rsidR="00000000" w:rsidRPr="00000000">
              <w:rPr>
                <w:rtl w:val="0"/>
              </w:rPr>
            </w:r>
          </w:p>
        </w:tc>
        <w:tc>
          <w:tcPr/>
          <w:p w:rsidR="00000000" w:rsidDel="00000000" w:rsidP="00000000" w:rsidRDefault="00000000" w:rsidRPr="00000000" w14:paraId="000001A8">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A9">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AA">
            <w:pPr>
              <w:spacing w:after="0" w:lineRule="auto"/>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AB">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Reglamentos de adecuaciones o construcción aplicable al fraccionamiento, condominio o conjunto habitacional al que forma parte la Propiedad.</w:t>
            </w:r>
          </w:p>
          <w:p w:rsidR="00000000" w:rsidDel="00000000" w:rsidP="00000000" w:rsidRDefault="00000000" w:rsidRPr="00000000" w14:paraId="000001AC">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Construction or improvement regulations applicable at the subdivision, condominium, or residential complex where the Property is located.</w:t>
            </w:r>
            <w:r w:rsidDel="00000000" w:rsidR="00000000" w:rsidRPr="00000000">
              <w:rPr>
                <w:rtl w:val="0"/>
              </w:rPr>
            </w:r>
          </w:p>
        </w:tc>
        <w:tc>
          <w:tcPr/>
          <w:p w:rsidR="00000000" w:rsidDel="00000000" w:rsidP="00000000" w:rsidRDefault="00000000" w:rsidRPr="00000000" w14:paraId="000001AE">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AF">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B0">
            <w:pPr>
              <w:spacing w:after="0" w:lineRule="auto"/>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1">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Programa Interno de Protección Civil.</w:t>
            </w:r>
          </w:p>
          <w:p w:rsidR="00000000" w:rsidDel="00000000" w:rsidP="00000000" w:rsidRDefault="00000000" w:rsidRPr="00000000" w14:paraId="000001B2">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Civil Protection internal program.</w:t>
            </w:r>
          </w:p>
        </w:tc>
        <w:tc>
          <w:tcPr/>
          <w:p w:rsidR="00000000" w:rsidDel="00000000" w:rsidP="00000000" w:rsidRDefault="00000000" w:rsidRPr="00000000" w14:paraId="000001B4">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B5">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B6">
            <w:pPr>
              <w:spacing w:after="0" w:lineRule="auto"/>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7">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Existencia de gravámenes que afecten la Propiedad.</w:t>
            </w:r>
          </w:p>
          <w:p w:rsidR="00000000" w:rsidDel="00000000" w:rsidP="00000000" w:rsidRDefault="00000000" w:rsidRPr="00000000" w14:paraId="000001B8">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Liens or Encumbrances affecting the Property.</w:t>
            </w:r>
            <w:r w:rsidDel="00000000" w:rsidR="00000000" w:rsidRPr="00000000">
              <w:rPr>
                <w:rtl w:val="0"/>
              </w:rPr>
            </w:r>
          </w:p>
        </w:tc>
        <w:tc>
          <w:tcPr/>
          <w:p w:rsidR="00000000" w:rsidDel="00000000" w:rsidP="00000000" w:rsidRDefault="00000000" w:rsidRPr="00000000" w14:paraId="000001BA">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BB">
            <w:pPr>
              <w:spacing w:after="0" w:lineRule="auto"/>
              <w:jc w:val="center"/>
              <w:rPr>
                <w:rFonts w:ascii="Garamond" w:cs="Garamond" w:eastAsia="Garamond" w:hAnsi="Garamond"/>
                <w:b w:val="1"/>
                <w:smallCaps w:val="1"/>
                <w:sz w:val="22"/>
                <w:szCs w:val="22"/>
              </w:rPr>
            </w:pPr>
            <w:r w:rsidDel="00000000" w:rsidR="00000000" w:rsidRPr="00000000">
              <w:rPr>
                <w:rtl w:val="0"/>
              </w:rPr>
            </w:r>
          </w:p>
        </w:tc>
        <w:tc>
          <w:tcPr/>
          <w:p w:rsidR="00000000" w:rsidDel="00000000" w:rsidP="00000000" w:rsidRDefault="00000000" w:rsidRPr="00000000" w14:paraId="000001BC">
            <w:pPr>
              <w:spacing w:after="0" w:lineRule="auto"/>
              <w:jc w:val="center"/>
              <w:rPr>
                <w:rFonts w:ascii="Garamond" w:cs="Garamond" w:eastAsia="Garamond" w:hAnsi="Garamond"/>
                <w:b w:val="1"/>
                <w:smallCaps w:val="1"/>
                <w:sz w:val="22"/>
                <w:szCs w:val="22"/>
              </w:rPr>
            </w:pP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BD">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Demás especificaciones que se tengan:</w:t>
            </w:r>
          </w:p>
          <w:p w:rsidR="00000000" w:rsidDel="00000000" w:rsidP="00000000" w:rsidRDefault="00000000" w:rsidRPr="00000000" w14:paraId="000001BE">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Other specifications available:</w:t>
            </w:r>
            <w:r w:rsidDel="00000000" w:rsidR="00000000" w:rsidRPr="00000000">
              <w:rPr>
                <w:rtl w:val="0"/>
              </w:rPr>
            </w:r>
          </w:p>
        </w:tc>
        <w:tc>
          <w:tcPr>
            <w:gridSpan w:val="4"/>
          </w:tcPr>
          <w:p w:rsidR="00000000" w:rsidDel="00000000" w:rsidP="00000000" w:rsidRDefault="00000000" w:rsidRPr="00000000" w14:paraId="000001BF">
            <w:pPr>
              <w:spacing w:after="0" w:lineRule="auto"/>
              <w:jc w:val="center"/>
              <w:rPr>
                <w:rFonts w:ascii="Garamond" w:cs="Garamond" w:eastAsia="Garamond" w:hAnsi="Garamond"/>
                <w:b w:val="1"/>
                <w:smallCaps w:val="1"/>
                <w:sz w:val="22"/>
                <w:szCs w:val="22"/>
              </w:rPr>
            </w:pPr>
            <w:r w:rsidDel="00000000" w:rsidR="00000000" w:rsidRPr="00000000">
              <w:rPr>
                <w:rtl w:val="0"/>
              </w:rPr>
            </w:r>
          </w:p>
        </w:tc>
      </w:tr>
      <w:tr>
        <w:trPr>
          <w:cantSplit w:val="0"/>
          <w:tblHeader w:val="0"/>
        </w:trPr>
        <w:tc>
          <w:tcPr>
            <w:tcBorders>
              <w:bottom w:color="000000" w:space="0" w:sz="12" w:val="single"/>
            </w:tcBorders>
          </w:tcPr>
          <w:p w:rsidR="00000000" w:rsidDel="00000000" w:rsidP="00000000" w:rsidRDefault="00000000" w:rsidRPr="00000000" w14:paraId="000001C3">
            <w:pPr>
              <w:spacing w:after="0" w:lineRule="auto"/>
              <w:jc w:val="both"/>
              <w:rPr>
                <w:rFonts w:ascii="Garamond" w:cs="Garamond" w:eastAsia="Garamond" w:hAnsi="Garamond"/>
                <w:b w:val="1"/>
                <w:smallCaps w:val="1"/>
                <w:sz w:val="22"/>
                <w:szCs w:val="22"/>
              </w:rPr>
            </w:pPr>
            <w:r w:rsidDel="00000000" w:rsidR="00000000" w:rsidRPr="00000000">
              <w:rPr>
                <w:rFonts w:ascii="Garamond" w:cs="Garamond" w:eastAsia="Garamond" w:hAnsi="Garamond"/>
                <w:b w:val="1"/>
                <w:smallCaps w:val="1"/>
                <w:sz w:val="22"/>
                <w:szCs w:val="22"/>
                <w:rtl w:val="0"/>
              </w:rPr>
              <w:t xml:space="preserve">En caso de que haya información faltante, fecha en la cual el Cliente proveerá la información faltante a la Intermediaria.</w:t>
            </w:r>
          </w:p>
          <w:p w:rsidR="00000000" w:rsidDel="00000000" w:rsidP="00000000" w:rsidRDefault="00000000" w:rsidRPr="00000000" w14:paraId="000001C4">
            <w:pPr>
              <w:spacing w:after="0" w:lineRule="auto"/>
              <w:jc w:val="both"/>
              <w:rPr>
                <w:rFonts w:ascii="Garamond" w:cs="Garamond" w:eastAsia="Garamond" w:hAnsi="Garamond"/>
                <w:b w:val="1"/>
                <w:i w:val="1"/>
                <w:smallCaps w:val="1"/>
                <w:sz w:val="22"/>
                <w:szCs w:val="22"/>
              </w:rPr>
            </w:pPr>
            <w:r w:rsidDel="00000000" w:rsidR="00000000" w:rsidRPr="00000000">
              <w:rPr>
                <w:rFonts w:ascii="Garamond" w:cs="Garamond" w:eastAsia="Garamond" w:hAnsi="Garamond"/>
                <w:b w:val="1"/>
                <w:i w:val="1"/>
                <w:smallCaps w:val="1"/>
                <w:color w:val="595959"/>
                <w:sz w:val="22"/>
                <w:szCs w:val="22"/>
                <w:rtl w:val="0"/>
              </w:rPr>
              <w:t xml:space="preserve">In the event any information is missing, date when Client will provide the missing information to Broker.</w:t>
            </w:r>
            <w:r w:rsidDel="00000000" w:rsidR="00000000" w:rsidRPr="00000000">
              <w:rPr>
                <w:rtl w:val="0"/>
              </w:rPr>
            </w:r>
          </w:p>
        </w:tc>
        <w:tc>
          <w:tcPr>
            <w:gridSpan w:val="4"/>
            <w:tcBorders>
              <w:bottom w:color="000000" w:space="0" w:sz="12" w:val="single"/>
            </w:tcBorders>
          </w:tcPr>
          <w:p w:rsidR="00000000" w:rsidDel="00000000" w:rsidP="00000000" w:rsidRDefault="00000000" w:rsidRPr="00000000" w14:paraId="000001C5">
            <w:pPr>
              <w:spacing w:after="0" w:lineRule="auto"/>
              <w:jc w:val="center"/>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1C6">
            <w:pPr>
              <w:spacing w:after="0" w:lineRule="auto"/>
              <w:jc w:val="center"/>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1C7">
            <w:pPr>
              <w:spacing w:after="0" w:lineRule="auto"/>
              <w:jc w:val="center"/>
              <w:rPr>
                <w:rFonts w:ascii="Garamond" w:cs="Garamond" w:eastAsia="Garamond" w:hAnsi="Garamond"/>
                <w:b w:val="1"/>
                <w:smallCaps w:val="1"/>
                <w:sz w:val="22"/>
                <w:szCs w:val="22"/>
              </w:rPr>
            </w:pPr>
            <w:r w:rsidDel="00000000" w:rsidR="00000000" w:rsidRPr="00000000">
              <w:rPr>
                <w:rtl w:val="0"/>
              </w:rPr>
            </w:r>
          </w:p>
          <w:p w:rsidR="00000000" w:rsidDel="00000000" w:rsidP="00000000" w:rsidRDefault="00000000" w:rsidRPr="00000000" w14:paraId="000001C8">
            <w:pPr>
              <w:spacing w:after="0" w:lineRule="auto"/>
              <w:jc w:val="center"/>
              <w:rPr>
                <w:rFonts w:ascii="Garamond" w:cs="Garamond" w:eastAsia="Garamond" w:hAnsi="Garamond"/>
                <w:b w:val="1"/>
                <w:smallCaps w:val="1"/>
                <w:sz w:val="22"/>
                <w:szCs w:val="22"/>
              </w:rPr>
            </w:pPr>
            <w:r w:rsidDel="00000000" w:rsidR="00000000" w:rsidRPr="00000000">
              <w:rPr>
                <w:rtl w:val="0"/>
              </w:rPr>
            </w:r>
          </w:p>
        </w:tc>
      </w:tr>
    </w:tbl>
    <w:p w:rsidR="00000000" w:rsidDel="00000000" w:rsidP="00000000" w:rsidRDefault="00000000" w:rsidRPr="00000000" w14:paraId="000001CC">
      <w:pPr>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ptos"/>
  <w:font w:name="Play">
    <w:embedRegular w:fontKey="{00000000-0000-0000-0000-000000000000}" r:id="rId1" w:subsetted="0"/>
    <w:embedBold w:fontKey="{00000000-0000-0000-0000-000000000000}" r:id="rId2" w:subsetted="0"/>
  </w:font>
  <w:font w:name="Cardo">
    <w:embedRegular w:fontKey="{00000000-0000-0000-0000-000000000000}" r:id="rId3" w:subsetted="0"/>
    <w:embedBold w:fontKey="{00000000-0000-0000-0000-000000000000}" r:id="rId4" w:subsetted="0"/>
    <w:embedItalic w:fontKey="{00000000-0000-0000-0000-000000000000}" r:id="rId5" w:subsetted="0"/>
  </w:font>
  <w:font w:name="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068" w:hanging="360"/>
      </w:pPr>
      <w:rPr>
        <w:b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
    <w:lvl w:ilvl="0">
      <w:start w:val="1"/>
      <w:numFmt w:val="lowerLetter"/>
      <w:lvlText w:val="%1)"/>
      <w:lvlJc w:val="left"/>
      <w:pPr>
        <w:ind w:left="1068" w:hanging="360"/>
      </w:pPr>
      <w:rPr>
        <w:b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5">
    <w:lvl w:ilvl="0">
      <w:start w:val="1"/>
      <w:numFmt w:val="upperRoman"/>
      <w:lvlText w:val="%1."/>
      <w:lvlJc w:val="right"/>
      <w:pPr>
        <w:ind w:left="786" w:hanging="360.00000000000006"/>
      </w:pPr>
      <w:rPr>
        <w:rFonts w:ascii="Garamond" w:cs="Garamond" w:eastAsia="Garamond" w:hAnsi="Garamond"/>
        <w:b w:val="1"/>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6">
    <w:lvl w:ilvl="0">
      <w:start w:val="1"/>
      <w:numFmt w:val="upperRoman"/>
      <w:lvlText w:val="%1."/>
      <w:lvlJc w:val="right"/>
      <w:pPr>
        <w:ind w:left="786" w:hanging="360.00000000000006"/>
      </w:pPr>
      <w:rPr>
        <w:rFonts w:ascii="Garamond" w:cs="Garamond" w:eastAsia="Garamond" w:hAnsi="Garamond"/>
        <w:b w:val="1"/>
      </w:rPr>
    </w:lvl>
    <w:lvl w:ilvl="1">
      <w:start w:val="1"/>
      <w:numFmt w:val="lowerLetter"/>
      <w:lvlText w:val="%2."/>
      <w:lvlJc w:val="left"/>
      <w:pPr>
        <w:ind w:left="2148" w:hanging="360"/>
      </w:pPr>
      <w:rPr/>
    </w:lvl>
    <w:lvl w:ilvl="2">
      <w:start w:val="1"/>
      <w:numFmt w:val="lowerLetter"/>
      <w:lvlText w:val="%3)"/>
      <w:lvlJc w:val="left"/>
      <w:pPr>
        <w:ind w:left="3048" w:hanging="36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4"/>
        <w:szCs w:val="24"/>
        <w:lang w:val="es-MX"/>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62557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62557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62557C"/>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62557C"/>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62557C"/>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62557C"/>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62557C"/>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62557C"/>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62557C"/>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62557C"/>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62557C"/>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62557C"/>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62557C"/>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62557C"/>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62557C"/>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62557C"/>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62557C"/>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62557C"/>
    <w:rPr>
      <w:rFonts w:cstheme="majorBidi" w:eastAsiaTheme="majorEastAsia"/>
      <w:color w:val="272727" w:themeColor="text1" w:themeTint="0000D8"/>
    </w:rPr>
  </w:style>
  <w:style w:type="paragraph" w:styleId="Ttulo">
    <w:name w:val="Title"/>
    <w:basedOn w:val="Normal"/>
    <w:next w:val="Normal"/>
    <w:link w:val="TtuloCar"/>
    <w:uiPriority w:val="10"/>
    <w:qFormat w:val="1"/>
    <w:rsid w:val="0062557C"/>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62557C"/>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62557C"/>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62557C"/>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62557C"/>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62557C"/>
    <w:rPr>
      <w:i w:val="1"/>
      <w:iCs w:val="1"/>
      <w:color w:val="404040" w:themeColor="text1" w:themeTint="0000BF"/>
    </w:rPr>
  </w:style>
  <w:style w:type="paragraph" w:styleId="Prrafodelista">
    <w:name w:val="List Paragraph"/>
    <w:basedOn w:val="Normal"/>
    <w:uiPriority w:val="34"/>
    <w:qFormat w:val="1"/>
    <w:rsid w:val="0062557C"/>
    <w:pPr>
      <w:ind w:left="720"/>
      <w:contextualSpacing w:val="1"/>
    </w:pPr>
  </w:style>
  <w:style w:type="character" w:styleId="nfasisintenso">
    <w:name w:val="Intense Emphasis"/>
    <w:basedOn w:val="Fuentedeprrafopredeter"/>
    <w:uiPriority w:val="21"/>
    <w:qFormat w:val="1"/>
    <w:rsid w:val="0062557C"/>
    <w:rPr>
      <w:i w:val="1"/>
      <w:iCs w:val="1"/>
      <w:color w:val="0f4761" w:themeColor="accent1" w:themeShade="0000BF"/>
    </w:rPr>
  </w:style>
  <w:style w:type="paragraph" w:styleId="Citadestacada">
    <w:name w:val="Intense Quote"/>
    <w:basedOn w:val="Normal"/>
    <w:next w:val="Normal"/>
    <w:link w:val="CitadestacadaCar"/>
    <w:uiPriority w:val="30"/>
    <w:qFormat w:val="1"/>
    <w:rsid w:val="0062557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62557C"/>
    <w:rPr>
      <w:i w:val="1"/>
      <w:iCs w:val="1"/>
      <w:color w:val="0f4761" w:themeColor="accent1" w:themeShade="0000BF"/>
    </w:rPr>
  </w:style>
  <w:style w:type="character" w:styleId="Referenciaintensa">
    <w:name w:val="Intense Reference"/>
    <w:basedOn w:val="Fuentedeprrafopredeter"/>
    <w:uiPriority w:val="32"/>
    <w:qFormat w:val="1"/>
    <w:rsid w:val="0062557C"/>
    <w:rPr>
      <w:b w:val="1"/>
      <w:bCs w:val="1"/>
      <w:smallCaps w:val="1"/>
      <w:color w:val="0f4761" w:themeColor="accent1" w:themeShade="0000BF"/>
      <w:spacing w:val="5"/>
    </w:rPr>
  </w:style>
  <w:style w:type="table" w:styleId="Tablaconcuadrcula">
    <w:name w:val="Table Grid"/>
    <w:basedOn w:val="Tablanormal"/>
    <w:uiPriority w:val="39"/>
    <w:rsid w:val="0062557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535105"/>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535105"/>
  </w:style>
  <w:style w:type="paragraph" w:styleId="Piedepgina">
    <w:name w:val="footer"/>
    <w:basedOn w:val="Normal"/>
    <w:link w:val="PiedepginaCar"/>
    <w:uiPriority w:val="99"/>
    <w:unhideWhenUsed w:val="1"/>
    <w:rsid w:val="00535105"/>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535105"/>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9" Type="http://schemas.openxmlformats.org/officeDocument/2006/relationships/font" Target="fonts/Garamond-boldItalic.ttf"/><Relationship Id="rId5" Type="http://schemas.openxmlformats.org/officeDocument/2006/relationships/font" Target="fonts/Cardo-italic.ttf"/><Relationship Id="rId6" Type="http://schemas.openxmlformats.org/officeDocument/2006/relationships/font" Target="fonts/Garamond-regular.ttf"/><Relationship Id="rId7" Type="http://schemas.openxmlformats.org/officeDocument/2006/relationships/font" Target="fonts/Garamond-bold.ttf"/><Relationship Id="rId8" Type="http://schemas.openxmlformats.org/officeDocument/2006/relationships/font" Target="fonts/Garamon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1Bqbq9h52L7S5Zgc7H5LT8AVw==">CgMxLjAaHAoBMBIXChUIB0IRCghHYXJhbW9uZBIFQ2FyZG84AHIhMXRjNFBzZEc5cHJzNFBzR0c1SmFqc0xMXzhvTjJtakh3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2024-01-10T19:08:00Z</dcterms:created>
  <dc:creator>Paulina Ruiz Aguilar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0x010100746D45301E06844190AFCB0BF84A174C</vt:lpwstr>
  </property>
</Properties>
</file>