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Garamond" w:cs="Garamond" w:eastAsia="Garamond" w:hAnsi="Garamond"/>
          <w:b w:val="1"/>
          <w:sz w:val="22"/>
          <w:szCs w:val="22"/>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2">
            <w:pPr>
              <w:spacing w:line="276" w:lineRule="auto"/>
              <w:jc w:val="cente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ANEXO C</w:t>
            </w:r>
          </w:p>
          <w:p w:rsidR="00000000" w:rsidDel="00000000" w:rsidP="00000000" w:rsidRDefault="00000000" w:rsidRPr="00000000" w14:paraId="00000003">
            <w:pPr>
              <w:spacing w:line="276" w:lineRule="auto"/>
              <w:jc w:val="cente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04">
            <w:pPr>
              <w:jc w:val="center"/>
              <w:rPr>
                <w:rFonts w:ascii="Garamond" w:cs="Garamond" w:eastAsia="Garamond" w:hAnsi="Garamond"/>
                <w:b w:val="1"/>
                <w:smallCaps w:val="1"/>
                <w:sz w:val="22"/>
                <w:szCs w:val="22"/>
              </w:rPr>
            </w:pPr>
            <w:r w:rsidDel="00000000" w:rsidR="00000000" w:rsidRPr="00000000">
              <w:rPr>
                <w:rFonts w:ascii="Garamond" w:cs="Garamond" w:eastAsia="Garamond" w:hAnsi="Garamond"/>
                <w:b w:val="1"/>
                <w:smallCaps w:val="1"/>
                <w:sz w:val="22"/>
                <w:szCs w:val="22"/>
                <w:rtl w:val="0"/>
              </w:rPr>
              <w:t xml:space="preserve">AVISO DE PRIVACIDAD Y CARTA DE DERECHOS</w:t>
            </w:r>
          </w:p>
          <w:p w:rsidR="00000000" w:rsidDel="00000000" w:rsidP="00000000" w:rsidRDefault="00000000" w:rsidRPr="00000000" w14:paraId="00000005">
            <w:pPr>
              <w:rPr>
                <w:rFonts w:ascii="Garamond" w:cs="Garamond" w:eastAsia="Garamond" w:hAnsi="Garamond"/>
                <w:b w:val="1"/>
                <w:smallCaps w:val="1"/>
                <w:sz w:val="22"/>
                <w:szCs w:val="22"/>
              </w:rPr>
            </w:pPr>
            <w:r w:rsidDel="00000000" w:rsidR="00000000" w:rsidRPr="00000000">
              <w:rPr>
                <w:rtl w:val="0"/>
              </w:rPr>
            </w:r>
          </w:p>
          <w:p w:rsidR="00000000" w:rsidDel="00000000" w:rsidP="00000000" w:rsidRDefault="00000000" w:rsidRPr="00000000" w14:paraId="00000006">
            <w:pPr>
              <w:jc w:val="center"/>
              <w:rPr>
                <w:rFonts w:ascii="Garamond" w:cs="Garamond" w:eastAsia="Garamond" w:hAnsi="Garamond"/>
                <w:b w:val="1"/>
                <w:smallCaps w:val="1"/>
                <w:sz w:val="22"/>
                <w:szCs w:val="22"/>
              </w:rPr>
            </w:pPr>
            <w:r w:rsidDel="00000000" w:rsidR="00000000" w:rsidRPr="00000000">
              <w:rPr>
                <w:rFonts w:ascii="Garamond" w:cs="Garamond" w:eastAsia="Garamond" w:hAnsi="Garamond"/>
                <w:b w:val="1"/>
                <w:smallCaps w:val="1"/>
                <w:sz w:val="22"/>
                <w:szCs w:val="22"/>
                <w:rtl w:val="0"/>
              </w:rPr>
              <w:t xml:space="preserve">(contenido del aviso de privacidad)</w:t>
            </w:r>
          </w:p>
          <w:p w:rsidR="00000000" w:rsidDel="00000000" w:rsidP="00000000" w:rsidRDefault="00000000" w:rsidRPr="00000000" w14:paraId="00000007">
            <w:pPr>
              <w:jc w:val="center"/>
              <w:rPr>
                <w:rFonts w:ascii="Garamond" w:cs="Garamond" w:eastAsia="Garamond" w:hAnsi="Garamond"/>
                <w:b w:val="1"/>
                <w:smallCaps w:val="1"/>
                <w:sz w:val="22"/>
                <w:szCs w:val="22"/>
              </w:rPr>
            </w:pPr>
            <w:r w:rsidDel="00000000" w:rsidR="00000000" w:rsidRPr="00000000">
              <w:rPr>
                <w:rtl w:val="0"/>
              </w:rPr>
            </w:r>
          </w:p>
          <w:p w:rsidR="00000000" w:rsidDel="00000000" w:rsidP="00000000" w:rsidRDefault="00000000" w:rsidRPr="00000000" w14:paraId="00000008">
            <w:pPr>
              <w:jc w:val="center"/>
              <w:rPr>
                <w:rFonts w:ascii="Garamond" w:cs="Garamond" w:eastAsia="Garamond" w:hAnsi="Garamond"/>
                <w:b w:val="1"/>
                <w:smallCaps w:val="1"/>
                <w:sz w:val="22"/>
                <w:szCs w:val="22"/>
              </w:rPr>
            </w:pPr>
            <w:r w:rsidDel="00000000" w:rsidR="00000000" w:rsidRPr="00000000">
              <w:rPr>
                <w:rFonts w:ascii="Garamond" w:cs="Garamond" w:eastAsia="Garamond" w:hAnsi="Garamond"/>
                <w:b w:val="1"/>
                <w:smallCaps w:val="1"/>
                <w:sz w:val="22"/>
                <w:szCs w:val="22"/>
                <w:rtl w:val="0"/>
              </w:rPr>
              <w:t xml:space="preserve">CARTA DE DERECHOS REPRODUCCIÓN LITERAL DE NORMATIVA</w:t>
            </w:r>
          </w:p>
          <w:p w:rsidR="00000000" w:rsidDel="00000000" w:rsidP="00000000" w:rsidRDefault="00000000" w:rsidRPr="00000000" w14:paraId="00000009">
            <w:pPr>
              <w:jc w:val="center"/>
              <w:rPr>
                <w:rFonts w:ascii="Garamond" w:cs="Garamond" w:eastAsia="Garamond" w:hAnsi="Garamond"/>
                <w:b w:val="1"/>
                <w:smallCaps w:val="1"/>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Recibir, respecto de los bienes inmuebles ofertados, información y publicidad veraz, clara y actualizada, sin importar el medio por el que se comunique, incluyendo los medios digitales, de forma tal que le permita al consumidor tomar la mejor decisión de compra conociendo de manera veraz las características del inmueble que está adquiriendo, conforme a lo dispuesto por la Ley.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Conocer la información sobre las características del inmueble, entre éstas: la extensión del terreno, superficie construida, tipo de estructura, instalaciones, acabados, accesorios, lugar de estacionamiento, áreas de uso común, servicios con que cuenta y estado general físico del inmueble.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Elegir libremente el inmueble que mejor satisfaga sus necesidades y se ajuste a su capacidad de compra.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No realizar pago alguno hasta que conste por escrito la relación contractual, exceptuando los referentes a anticipos y gastos operativos, en los términos previstos por la LFPC.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360" w:right="0" w:firstLine="0"/>
              <w:jc w:val="both"/>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Firmar un contrato de adhesión bajo el modelo inscrito en la Procuraduría Federal del Consumidor, en el que consten los términos y condiciones de la compraventa del bien inmueble. Posterior a su firma, el proveedor tiene la obligación de entregar una copia del contrato firmado al consumidor.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Adquirir un inmueble que cuente con las características de seguridad y calidad que estén contenidas en la normatividad aplicable y plasmadas en la información y publicidad que haya recibido.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Recibir el bien inmueble en el plazo y condiciones acordados con el proveedor en el contrato de adhesión respectivo.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En su caso, ejercer las garantías sobre bienes inmuebles previstas en la LFPC, considerando las especificaciones previstas en el contrato de adhesión respectivo.</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360" w:right="0" w:firstLine="0"/>
              <w:jc w:val="both"/>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8.00000000000006" w:lineRule="auto"/>
              <w:ind w:left="360"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Recibir la bonificación o compensación correspondiente en términos de la LFPC, en caso de que una vez ejercida la garantía, persistan defectos o fallas en el inmueble. Asimismo, a que se realicen las reparaciones necesarias en caso de defectos o fallas imputables al proveedor, u optar por la substitución del inmueble o rescisión del contrato cuando proceda.</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Contar con canales y mecanismos de atención gratuitos y accesibles para consultas, solicitudes, reclamaciones y sugerencias al proveedor, y conocer el domicilio señalado por el proveedor para oír y recibir notificaciones.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Derecho a la protección por parte de las autoridades competentes y conforme a las leyes aplicables, incluyendo el derecho a presentar denuncias y reclamaciones ante las mismas.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360" w:right="0" w:firstLine="0"/>
              <w:jc w:val="both"/>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8.00000000000006" w:lineRule="auto"/>
              <w:ind w:left="360"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Tener a su disposición un Aviso de Privacidad para conocer el tratamiento que se dará a los datos personales que proporcione y consentirlo, en su caso; que sus datos personales sean tratados conforme a la normatividad aplicable y, conocer los mecanismos disponibles para realizar el ejercicio de sus Derechos de Acceso, Rectificación, Cancelación y Oposición. </w:t>
            </w:r>
            <w:r w:rsidDel="00000000" w:rsidR="00000000" w:rsidRPr="00000000">
              <w:rPr>
                <w:rtl w:val="0"/>
              </w:rPr>
            </w:r>
          </w:p>
          <w:p w:rsidR="00000000" w:rsidDel="00000000" w:rsidP="00000000" w:rsidRDefault="00000000" w:rsidRPr="00000000" w14:paraId="0000001C">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Recibir un trato libre de discriminación, sin que se le pueda negar o condicionar la atención o venta de una vivienda por razones de género, nacionalidad, étnicas, preferencia sexual, religiosas o cualquiera otra particularidad en los términos de la legislación aplicable.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360" w:right="0" w:firstLine="0"/>
              <w:jc w:val="both"/>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8.00000000000006" w:lineRule="auto"/>
              <w:ind w:left="360"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Elegir libremente al notario público para realizar el trámite de escrituración</w:t>
            </w:r>
            <w:r w:rsidDel="00000000" w:rsidR="00000000" w:rsidRPr="00000000">
              <w:rPr>
                <w:rtl w:val="0"/>
              </w:rPr>
            </w:r>
          </w:p>
          <w:p w:rsidR="00000000" w:rsidDel="00000000" w:rsidP="00000000" w:rsidRDefault="00000000" w:rsidRPr="00000000" w14:paraId="00000020">
            <w:pPr>
              <w:jc w:val="both"/>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021">
            <w:pPr>
              <w:jc w:val="cente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EXHIBIT C</w:t>
            </w:r>
          </w:p>
          <w:p w:rsidR="00000000" w:rsidDel="00000000" w:rsidP="00000000" w:rsidRDefault="00000000" w:rsidRPr="00000000" w14:paraId="00000022">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3">
            <w:pPr>
              <w:jc w:val="center"/>
              <w:rPr>
                <w:rFonts w:ascii="Garamond" w:cs="Garamond" w:eastAsia="Garamond" w:hAnsi="Garamond"/>
                <w:b w:val="1"/>
                <w:smallCaps w:val="1"/>
                <w:sz w:val="22"/>
                <w:szCs w:val="22"/>
              </w:rPr>
            </w:pPr>
            <w:r w:rsidDel="00000000" w:rsidR="00000000" w:rsidRPr="00000000">
              <w:rPr>
                <w:rFonts w:ascii="Garamond" w:cs="Garamond" w:eastAsia="Garamond" w:hAnsi="Garamond"/>
                <w:b w:val="1"/>
                <w:smallCaps w:val="1"/>
                <w:sz w:val="22"/>
                <w:szCs w:val="22"/>
                <w:rtl w:val="0"/>
              </w:rPr>
              <w:t xml:space="preserve">PRIVACY NOTICE AND LETTER OF RIGHTS</w:t>
            </w:r>
          </w:p>
          <w:p w:rsidR="00000000" w:rsidDel="00000000" w:rsidP="00000000" w:rsidRDefault="00000000" w:rsidRPr="00000000" w14:paraId="00000024">
            <w:pPr>
              <w:rPr>
                <w:rFonts w:ascii="Garamond" w:cs="Garamond" w:eastAsia="Garamond" w:hAnsi="Garamond"/>
                <w:b w:val="1"/>
                <w:smallCaps w:val="1"/>
                <w:sz w:val="22"/>
                <w:szCs w:val="22"/>
              </w:rPr>
            </w:pPr>
            <w:r w:rsidDel="00000000" w:rsidR="00000000" w:rsidRPr="00000000">
              <w:rPr>
                <w:rtl w:val="0"/>
              </w:rPr>
            </w:r>
          </w:p>
          <w:p w:rsidR="00000000" w:rsidDel="00000000" w:rsidP="00000000" w:rsidRDefault="00000000" w:rsidRPr="00000000" w14:paraId="00000025">
            <w:pPr>
              <w:spacing w:line="276" w:lineRule="auto"/>
              <w:jc w:val="center"/>
              <w:rPr>
                <w:rFonts w:ascii="Garamond" w:cs="Garamond" w:eastAsia="Garamond" w:hAnsi="Garamond"/>
                <w:b w:val="1"/>
                <w:smallCaps w:val="1"/>
                <w:sz w:val="22"/>
                <w:szCs w:val="22"/>
              </w:rPr>
            </w:pPr>
            <w:r w:rsidDel="00000000" w:rsidR="00000000" w:rsidRPr="00000000">
              <w:rPr>
                <w:rFonts w:ascii="Garamond" w:cs="Garamond" w:eastAsia="Garamond" w:hAnsi="Garamond"/>
                <w:b w:val="1"/>
                <w:smallCaps w:val="1"/>
                <w:sz w:val="22"/>
                <w:szCs w:val="22"/>
                <w:rtl w:val="0"/>
              </w:rPr>
              <w:t xml:space="preserve">(contents of privacy notice)</w:t>
            </w:r>
          </w:p>
          <w:p w:rsidR="00000000" w:rsidDel="00000000" w:rsidP="00000000" w:rsidRDefault="00000000" w:rsidRPr="00000000" w14:paraId="00000026">
            <w:pPr>
              <w:spacing w:line="276" w:lineRule="auto"/>
              <w:rPr>
                <w:rFonts w:ascii="Garamond" w:cs="Garamond" w:eastAsia="Garamond" w:hAnsi="Garamond"/>
                <w:b w:val="1"/>
                <w:smallCaps w:val="1"/>
                <w:sz w:val="22"/>
                <w:szCs w:val="22"/>
              </w:rPr>
            </w:pPr>
            <w:r w:rsidDel="00000000" w:rsidR="00000000" w:rsidRPr="00000000">
              <w:rPr>
                <w:rtl w:val="0"/>
              </w:rPr>
            </w:r>
          </w:p>
          <w:p w:rsidR="00000000" w:rsidDel="00000000" w:rsidP="00000000" w:rsidRDefault="00000000" w:rsidRPr="00000000" w14:paraId="00000027">
            <w:pPr>
              <w:jc w:val="center"/>
              <w:rPr>
                <w:rFonts w:ascii="Garamond" w:cs="Garamond" w:eastAsia="Garamond" w:hAnsi="Garamond"/>
                <w:b w:val="1"/>
                <w:smallCaps w:val="1"/>
                <w:sz w:val="22"/>
                <w:szCs w:val="22"/>
              </w:rPr>
            </w:pPr>
            <w:r w:rsidDel="00000000" w:rsidR="00000000" w:rsidRPr="00000000">
              <w:rPr>
                <w:rFonts w:ascii="Garamond" w:cs="Garamond" w:eastAsia="Garamond" w:hAnsi="Garamond"/>
                <w:b w:val="1"/>
                <w:smallCaps w:val="1"/>
                <w:sz w:val="22"/>
                <w:szCs w:val="22"/>
                <w:rtl w:val="0"/>
              </w:rPr>
              <w:t xml:space="preserve">LETTER OF RIGHTS LITERAL REPRODUCTION OF REGULATIONS</w:t>
            </w:r>
          </w:p>
          <w:p w:rsidR="00000000" w:rsidDel="00000000" w:rsidP="00000000" w:rsidRDefault="00000000" w:rsidRPr="00000000" w14:paraId="00000028">
            <w:pPr>
              <w:jc w:val="center"/>
              <w:rPr>
                <w:rFonts w:ascii="Garamond" w:cs="Garamond" w:eastAsia="Garamond" w:hAnsi="Garamond"/>
                <w:b w:val="1"/>
                <w:smallCaps w:val="1"/>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8.00000000000006" w:lineRule="auto"/>
              <w:ind w:left="36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Receive, with respect to the listed properties, accurate, clear, and up-to-date information and publicity, regardless of the communication method, including digital media, thus permitting the client to adopt the best buying decision with full knowledge of the characteristics of the property that he/she/it is acquiring, according to the provisions of the Law. </w:t>
            </w:r>
          </w:p>
          <w:p w:rsidR="00000000" w:rsidDel="00000000" w:rsidP="00000000" w:rsidRDefault="00000000" w:rsidRPr="00000000" w14:paraId="0000002A">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Receive information regarding the characteristics of the property, including the extent of the land, built area, type of structures, installations, finishes, accessories, parking spaces, common use areas, services, and general physical condition of the property.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36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Freely elect the property that best suits the needs of the client and adjusts to the client´s buying capacity.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Refrain from making any payments until the contractual relation is set forth in writing, excepting down payments or operation expenses, according to the terms provided in the Federal Law of Consumer Protection (LFPC).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Sign an adhesion contract under the adhesion contract model filed with the Federal Consumer Protection Agency setting forth the terms and conditions of the purchase and sale of the property. Once such contract has been signed, the service provider is obligated to provide copy of the signed contract to the client.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Acquire a property with the characteristics of safety and quality contained in the applicable codes and regulations and set forth in the information and advertising received by client.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36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Receive the property within the period of time and under the conditions agreed with the provider in the respective contract of adhesion.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applicable, enforce the warranties for properties established in the Federal Law of Consumer Protection (LFPC), considering the specifications stipulated in the respective contract of adhesion.</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Receive the corresponding bonus or compensation in terms of the Federal Law of Consumer Protection (LFPC) if, once the warranty has been enforced, the property continues to have defects or flaws. In addition, the client has the right to have any necessary repairs accomplished in case of defects or flaws attributable to the service provider, or the client may elect to have the property substituted, or rescind the contract, if applicable.</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client has the right to gratuitous and accessible customer service channels and mechanisms for purposes of consultation, requests, claims, and suggestions to the service provider, and the right to know the address of service provider for the service of process.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client has the right to be protected by the competent authorities according to the applicable laws, including the right to file claims and accusations before such competent authorities.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client has the right to be provided a Privacy Notice informing client of the treatment that will be given to the personal data provided by client and to grant his/her consent, if applicable, to such treatment; client has the right to have his/her personal data treated according to the applicable regulations, and to know the available mechanisms to exercise client´s Rights of Access, Rectification, Cancellation, and Opposition.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36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client has the right to be treated free from discrimination, without any refusal or conditioning of customer´s attention or the sale of a house based on gender, nationality, ethnicity, sexual preference, religion, or any other particularity in terms of the applicable legislation.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8.00000000000006" w:lineRule="auto"/>
              <w:ind w:left="36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client will be free to elect the notary public responsible for the closing process.</w:t>
            </w:r>
          </w:p>
          <w:p w:rsidR="00000000" w:rsidDel="00000000" w:rsidP="00000000" w:rsidRDefault="00000000" w:rsidRPr="00000000" w14:paraId="0000003A">
            <w:pPr>
              <w:jc w:val="both"/>
              <w:rPr>
                <w:rFonts w:ascii="Garamond" w:cs="Garamond" w:eastAsia="Garamond" w:hAnsi="Garamond"/>
                <w:sz w:val="22"/>
                <w:szCs w:val="22"/>
              </w:rPr>
            </w:pPr>
            <w:r w:rsidDel="00000000" w:rsidR="00000000" w:rsidRPr="00000000">
              <w:rPr>
                <w:rtl w:val="0"/>
              </w:rPr>
            </w:r>
          </w:p>
        </w:tc>
      </w:tr>
    </w:tbl>
    <w:p w:rsidR="00000000" w:rsidDel="00000000" w:rsidP="00000000" w:rsidRDefault="00000000" w:rsidRPr="00000000" w14:paraId="0000003B">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Play">
    <w:embedRegular w:fontKey="{00000000-0000-0000-0000-000000000000}" r:id="rId1" w:subsetted="0"/>
    <w:embedBold w:fontKey="{00000000-0000-0000-0000-000000000000}" r:id="rId2" w:subsetted="0"/>
  </w:font>
  <w:font w:name="Garamond">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rFonts w:ascii="Garamond" w:cs="Garamond" w:eastAsia="Garamond" w:hAnsi="Garamond"/>
        <w:b w:val="1"/>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s-MX"/>
      </w:rPr>
    </w:rPrDefault>
    <w:pPrDefault>
      <w:pPr>
        <w:spacing w:after="160" w:line="278.0000000000000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Ttulo1">
    <w:name w:val="heading 1"/>
    <w:basedOn w:val="Normal"/>
    <w:next w:val="Normal"/>
    <w:link w:val="Ttulo1Car"/>
    <w:uiPriority w:val="9"/>
    <w:qFormat w:val="1"/>
    <w:rsid w:val="0062557C"/>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Ttulo2">
    <w:name w:val="heading 2"/>
    <w:basedOn w:val="Normal"/>
    <w:next w:val="Normal"/>
    <w:link w:val="Ttulo2Car"/>
    <w:uiPriority w:val="9"/>
    <w:semiHidden w:val="1"/>
    <w:unhideWhenUsed w:val="1"/>
    <w:qFormat w:val="1"/>
    <w:rsid w:val="0062557C"/>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Ttulo3">
    <w:name w:val="heading 3"/>
    <w:basedOn w:val="Normal"/>
    <w:next w:val="Normal"/>
    <w:link w:val="Ttulo3Car"/>
    <w:uiPriority w:val="9"/>
    <w:semiHidden w:val="1"/>
    <w:unhideWhenUsed w:val="1"/>
    <w:qFormat w:val="1"/>
    <w:rsid w:val="0062557C"/>
    <w:pPr>
      <w:keepNext w:val="1"/>
      <w:keepLines w:val="1"/>
      <w:spacing w:after="80" w:before="160"/>
      <w:outlineLvl w:val="2"/>
    </w:pPr>
    <w:rPr>
      <w:rFonts w:cstheme="majorBidi" w:eastAsiaTheme="majorEastAsia"/>
      <w:color w:val="0f4761" w:themeColor="accent1" w:themeShade="0000BF"/>
      <w:sz w:val="28"/>
      <w:szCs w:val="28"/>
    </w:rPr>
  </w:style>
  <w:style w:type="paragraph" w:styleId="Ttulo4">
    <w:name w:val="heading 4"/>
    <w:basedOn w:val="Normal"/>
    <w:next w:val="Normal"/>
    <w:link w:val="Ttulo4Car"/>
    <w:uiPriority w:val="9"/>
    <w:semiHidden w:val="1"/>
    <w:unhideWhenUsed w:val="1"/>
    <w:qFormat w:val="1"/>
    <w:rsid w:val="0062557C"/>
    <w:pPr>
      <w:keepNext w:val="1"/>
      <w:keepLines w:val="1"/>
      <w:spacing w:after="40" w:before="80"/>
      <w:outlineLvl w:val="3"/>
    </w:pPr>
    <w:rPr>
      <w:rFonts w:cstheme="majorBidi" w:eastAsiaTheme="majorEastAsia"/>
      <w:i w:val="1"/>
      <w:iCs w:val="1"/>
      <w:color w:val="0f4761" w:themeColor="accent1" w:themeShade="0000BF"/>
    </w:rPr>
  </w:style>
  <w:style w:type="paragraph" w:styleId="Ttulo5">
    <w:name w:val="heading 5"/>
    <w:basedOn w:val="Normal"/>
    <w:next w:val="Normal"/>
    <w:link w:val="Ttulo5Car"/>
    <w:uiPriority w:val="9"/>
    <w:semiHidden w:val="1"/>
    <w:unhideWhenUsed w:val="1"/>
    <w:qFormat w:val="1"/>
    <w:rsid w:val="0062557C"/>
    <w:pPr>
      <w:keepNext w:val="1"/>
      <w:keepLines w:val="1"/>
      <w:spacing w:after="40" w:before="80"/>
      <w:outlineLvl w:val="4"/>
    </w:pPr>
    <w:rPr>
      <w:rFonts w:cstheme="majorBidi" w:eastAsiaTheme="majorEastAsia"/>
      <w:color w:val="0f4761" w:themeColor="accent1" w:themeShade="0000BF"/>
    </w:rPr>
  </w:style>
  <w:style w:type="paragraph" w:styleId="Ttulo6">
    <w:name w:val="heading 6"/>
    <w:basedOn w:val="Normal"/>
    <w:next w:val="Normal"/>
    <w:link w:val="Ttulo6Car"/>
    <w:uiPriority w:val="9"/>
    <w:semiHidden w:val="1"/>
    <w:unhideWhenUsed w:val="1"/>
    <w:qFormat w:val="1"/>
    <w:rsid w:val="0062557C"/>
    <w:pPr>
      <w:keepNext w:val="1"/>
      <w:keepLines w:val="1"/>
      <w:spacing w:after="0" w:before="40"/>
      <w:outlineLvl w:val="5"/>
    </w:pPr>
    <w:rPr>
      <w:rFonts w:cstheme="majorBidi" w:eastAsiaTheme="majorEastAsia"/>
      <w:i w:val="1"/>
      <w:iCs w:val="1"/>
      <w:color w:val="595959" w:themeColor="text1" w:themeTint="0000A6"/>
    </w:rPr>
  </w:style>
  <w:style w:type="paragraph" w:styleId="Ttulo7">
    <w:name w:val="heading 7"/>
    <w:basedOn w:val="Normal"/>
    <w:next w:val="Normal"/>
    <w:link w:val="Ttulo7Car"/>
    <w:uiPriority w:val="9"/>
    <w:semiHidden w:val="1"/>
    <w:unhideWhenUsed w:val="1"/>
    <w:qFormat w:val="1"/>
    <w:rsid w:val="0062557C"/>
    <w:pPr>
      <w:keepNext w:val="1"/>
      <w:keepLines w:val="1"/>
      <w:spacing w:after="0" w:before="40"/>
      <w:outlineLvl w:val="6"/>
    </w:pPr>
    <w:rPr>
      <w:rFonts w:cstheme="majorBidi" w:eastAsiaTheme="majorEastAsia"/>
      <w:color w:val="595959" w:themeColor="text1" w:themeTint="0000A6"/>
    </w:rPr>
  </w:style>
  <w:style w:type="paragraph" w:styleId="Ttulo8">
    <w:name w:val="heading 8"/>
    <w:basedOn w:val="Normal"/>
    <w:next w:val="Normal"/>
    <w:link w:val="Ttulo8Car"/>
    <w:uiPriority w:val="9"/>
    <w:semiHidden w:val="1"/>
    <w:unhideWhenUsed w:val="1"/>
    <w:qFormat w:val="1"/>
    <w:rsid w:val="0062557C"/>
    <w:pPr>
      <w:keepNext w:val="1"/>
      <w:keepLines w:val="1"/>
      <w:spacing w:after="0"/>
      <w:outlineLvl w:val="7"/>
    </w:pPr>
    <w:rPr>
      <w:rFonts w:cstheme="majorBidi" w:eastAsiaTheme="majorEastAsia"/>
      <w:i w:val="1"/>
      <w:iCs w:val="1"/>
      <w:color w:val="272727" w:themeColor="text1" w:themeTint="0000D8"/>
    </w:rPr>
  </w:style>
  <w:style w:type="paragraph" w:styleId="Ttulo9">
    <w:name w:val="heading 9"/>
    <w:basedOn w:val="Normal"/>
    <w:next w:val="Normal"/>
    <w:link w:val="Ttulo9Car"/>
    <w:uiPriority w:val="9"/>
    <w:semiHidden w:val="1"/>
    <w:unhideWhenUsed w:val="1"/>
    <w:qFormat w:val="1"/>
    <w:rsid w:val="0062557C"/>
    <w:pPr>
      <w:keepNext w:val="1"/>
      <w:keepLines w:val="1"/>
      <w:spacing w:after="0"/>
      <w:outlineLvl w:val="8"/>
    </w:pPr>
    <w:rPr>
      <w:rFonts w:cstheme="majorBidi" w:eastAsiaTheme="majorEastAsia"/>
      <w:color w:val="272727" w:themeColor="text1" w:themeTint="0000D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62557C"/>
    <w:rPr>
      <w:rFonts w:asciiTheme="majorHAnsi" w:cstheme="majorBidi" w:eastAsiaTheme="majorEastAsia" w:hAnsiTheme="majorHAnsi"/>
      <w:color w:val="0f4761" w:themeColor="accent1" w:themeShade="0000BF"/>
      <w:sz w:val="40"/>
      <w:szCs w:val="40"/>
    </w:rPr>
  </w:style>
  <w:style w:type="character" w:styleId="Ttulo2Car" w:customStyle="1">
    <w:name w:val="Título 2 Car"/>
    <w:basedOn w:val="Fuentedeprrafopredeter"/>
    <w:link w:val="Ttulo2"/>
    <w:uiPriority w:val="9"/>
    <w:semiHidden w:val="1"/>
    <w:rsid w:val="0062557C"/>
    <w:rPr>
      <w:rFonts w:asciiTheme="majorHAnsi" w:cstheme="majorBidi" w:eastAsiaTheme="majorEastAsia" w:hAnsiTheme="majorHAnsi"/>
      <w:color w:val="0f4761" w:themeColor="accent1" w:themeShade="0000BF"/>
      <w:sz w:val="32"/>
      <w:szCs w:val="32"/>
    </w:rPr>
  </w:style>
  <w:style w:type="character" w:styleId="Ttulo3Car" w:customStyle="1">
    <w:name w:val="Título 3 Car"/>
    <w:basedOn w:val="Fuentedeprrafopredeter"/>
    <w:link w:val="Ttulo3"/>
    <w:uiPriority w:val="9"/>
    <w:semiHidden w:val="1"/>
    <w:rsid w:val="0062557C"/>
    <w:rPr>
      <w:rFonts w:cstheme="majorBidi" w:eastAsiaTheme="majorEastAsia"/>
      <w:color w:val="0f4761" w:themeColor="accent1" w:themeShade="0000BF"/>
      <w:sz w:val="28"/>
      <w:szCs w:val="28"/>
    </w:rPr>
  </w:style>
  <w:style w:type="character" w:styleId="Ttulo4Car" w:customStyle="1">
    <w:name w:val="Título 4 Car"/>
    <w:basedOn w:val="Fuentedeprrafopredeter"/>
    <w:link w:val="Ttulo4"/>
    <w:uiPriority w:val="9"/>
    <w:semiHidden w:val="1"/>
    <w:rsid w:val="0062557C"/>
    <w:rPr>
      <w:rFonts w:cstheme="majorBidi" w:eastAsiaTheme="majorEastAsia"/>
      <w:i w:val="1"/>
      <w:iCs w:val="1"/>
      <w:color w:val="0f4761" w:themeColor="accent1" w:themeShade="0000BF"/>
    </w:rPr>
  </w:style>
  <w:style w:type="character" w:styleId="Ttulo5Car" w:customStyle="1">
    <w:name w:val="Título 5 Car"/>
    <w:basedOn w:val="Fuentedeprrafopredeter"/>
    <w:link w:val="Ttulo5"/>
    <w:uiPriority w:val="9"/>
    <w:semiHidden w:val="1"/>
    <w:rsid w:val="0062557C"/>
    <w:rPr>
      <w:rFonts w:cstheme="majorBidi" w:eastAsiaTheme="majorEastAsia"/>
      <w:color w:val="0f4761" w:themeColor="accent1" w:themeShade="0000BF"/>
    </w:rPr>
  </w:style>
  <w:style w:type="character" w:styleId="Ttulo6Car" w:customStyle="1">
    <w:name w:val="Título 6 Car"/>
    <w:basedOn w:val="Fuentedeprrafopredeter"/>
    <w:link w:val="Ttulo6"/>
    <w:uiPriority w:val="9"/>
    <w:semiHidden w:val="1"/>
    <w:rsid w:val="0062557C"/>
    <w:rPr>
      <w:rFonts w:cstheme="majorBidi" w:eastAsiaTheme="majorEastAsia"/>
      <w:i w:val="1"/>
      <w:iCs w:val="1"/>
      <w:color w:val="595959" w:themeColor="text1" w:themeTint="0000A6"/>
    </w:rPr>
  </w:style>
  <w:style w:type="character" w:styleId="Ttulo7Car" w:customStyle="1">
    <w:name w:val="Título 7 Car"/>
    <w:basedOn w:val="Fuentedeprrafopredeter"/>
    <w:link w:val="Ttulo7"/>
    <w:uiPriority w:val="9"/>
    <w:semiHidden w:val="1"/>
    <w:rsid w:val="0062557C"/>
    <w:rPr>
      <w:rFonts w:cstheme="majorBidi" w:eastAsiaTheme="majorEastAsia"/>
      <w:color w:val="595959" w:themeColor="text1" w:themeTint="0000A6"/>
    </w:rPr>
  </w:style>
  <w:style w:type="character" w:styleId="Ttulo8Car" w:customStyle="1">
    <w:name w:val="Título 8 Car"/>
    <w:basedOn w:val="Fuentedeprrafopredeter"/>
    <w:link w:val="Ttulo8"/>
    <w:uiPriority w:val="9"/>
    <w:semiHidden w:val="1"/>
    <w:rsid w:val="0062557C"/>
    <w:rPr>
      <w:rFonts w:cstheme="majorBidi" w:eastAsiaTheme="majorEastAsia"/>
      <w:i w:val="1"/>
      <w:iCs w:val="1"/>
      <w:color w:val="272727" w:themeColor="text1" w:themeTint="0000D8"/>
    </w:rPr>
  </w:style>
  <w:style w:type="character" w:styleId="Ttulo9Car" w:customStyle="1">
    <w:name w:val="Título 9 Car"/>
    <w:basedOn w:val="Fuentedeprrafopredeter"/>
    <w:link w:val="Ttulo9"/>
    <w:uiPriority w:val="9"/>
    <w:semiHidden w:val="1"/>
    <w:rsid w:val="0062557C"/>
    <w:rPr>
      <w:rFonts w:cstheme="majorBidi" w:eastAsiaTheme="majorEastAsia"/>
      <w:color w:val="272727" w:themeColor="text1" w:themeTint="0000D8"/>
    </w:rPr>
  </w:style>
  <w:style w:type="paragraph" w:styleId="Ttulo">
    <w:name w:val="Title"/>
    <w:basedOn w:val="Normal"/>
    <w:next w:val="Normal"/>
    <w:link w:val="TtuloCar"/>
    <w:uiPriority w:val="10"/>
    <w:qFormat w:val="1"/>
    <w:rsid w:val="0062557C"/>
    <w:pPr>
      <w:spacing w:after="80" w:line="240" w:lineRule="auto"/>
      <w:contextualSpacing w:val="1"/>
    </w:pPr>
    <w:rPr>
      <w:rFonts w:asciiTheme="majorHAnsi" w:cstheme="majorBidi" w:eastAsiaTheme="majorEastAsia" w:hAnsiTheme="majorHAnsi"/>
      <w:spacing w:val="-10"/>
      <w:kern w:val="28"/>
      <w:sz w:val="56"/>
      <w:szCs w:val="56"/>
    </w:rPr>
  </w:style>
  <w:style w:type="character" w:styleId="TtuloCar" w:customStyle="1">
    <w:name w:val="Título Car"/>
    <w:basedOn w:val="Fuentedeprrafopredeter"/>
    <w:link w:val="Ttulo"/>
    <w:uiPriority w:val="10"/>
    <w:rsid w:val="0062557C"/>
    <w:rPr>
      <w:rFonts w:asciiTheme="majorHAnsi" w:cstheme="majorBidi" w:eastAsiaTheme="majorEastAsia" w:hAnsiTheme="majorHAnsi"/>
      <w:spacing w:val="-10"/>
      <w:kern w:val="28"/>
      <w:sz w:val="56"/>
      <w:szCs w:val="56"/>
    </w:rPr>
  </w:style>
  <w:style w:type="paragraph" w:styleId="Subttulo">
    <w:name w:val="Subtitle"/>
    <w:basedOn w:val="Normal"/>
    <w:next w:val="Normal"/>
    <w:link w:val="SubttuloCar"/>
    <w:uiPriority w:val="11"/>
    <w:qFormat w:val="1"/>
    <w:rsid w:val="0062557C"/>
    <w:pPr>
      <w:numPr>
        <w:ilvl w:val="1"/>
      </w:numPr>
    </w:pPr>
    <w:rPr>
      <w:rFonts w:cstheme="majorBidi" w:eastAsiaTheme="majorEastAsia"/>
      <w:color w:val="595959" w:themeColor="text1" w:themeTint="0000A6"/>
      <w:spacing w:val="15"/>
      <w:sz w:val="28"/>
      <w:szCs w:val="28"/>
    </w:rPr>
  </w:style>
  <w:style w:type="character" w:styleId="SubttuloCar" w:customStyle="1">
    <w:name w:val="Subtítulo Car"/>
    <w:basedOn w:val="Fuentedeprrafopredeter"/>
    <w:link w:val="Subttulo"/>
    <w:uiPriority w:val="11"/>
    <w:rsid w:val="0062557C"/>
    <w:rPr>
      <w:rFonts w:cstheme="majorBidi" w:eastAsiaTheme="majorEastAsia"/>
      <w:color w:val="595959" w:themeColor="text1" w:themeTint="0000A6"/>
      <w:spacing w:val="15"/>
      <w:sz w:val="28"/>
      <w:szCs w:val="28"/>
    </w:rPr>
  </w:style>
  <w:style w:type="paragraph" w:styleId="Cita">
    <w:name w:val="Quote"/>
    <w:basedOn w:val="Normal"/>
    <w:next w:val="Normal"/>
    <w:link w:val="CitaCar"/>
    <w:uiPriority w:val="29"/>
    <w:qFormat w:val="1"/>
    <w:rsid w:val="0062557C"/>
    <w:pPr>
      <w:spacing w:before="160"/>
      <w:jc w:val="center"/>
    </w:pPr>
    <w:rPr>
      <w:i w:val="1"/>
      <w:iCs w:val="1"/>
      <w:color w:val="404040" w:themeColor="text1" w:themeTint="0000BF"/>
    </w:rPr>
  </w:style>
  <w:style w:type="character" w:styleId="CitaCar" w:customStyle="1">
    <w:name w:val="Cita Car"/>
    <w:basedOn w:val="Fuentedeprrafopredeter"/>
    <w:link w:val="Cita"/>
    <w:uiPriority w:val="29"/>
    <w:rsid w:val="0062557C"/>
    <w:rPr>
      <w:i w:val="1"/>
      <w:iCs w:val="1"/>
      <w:color w:val="404040" w:themeColor="text1" w:themeTint="0000BF"/>
    </w:rPr>
  </w:style>
  <w:style w:type="paragraph" w:styleId="Prrafodelista">
    <w:name w:val="List Paragraph"/>
    <w:basedOn w:val="Normal"/>
    <w:uiPriority w:val="34"/>
    <w:qFormat w:val="1"/>
    <w:rsid w:val="0062557C"/>
    <w:pPr>
      <w:ind w:left="720"/>
      <w:contextualSpacing w:val="1"/>
    </w:pPr>
  </w:style>
  <w:style w:type="character" w:styleId="nfasisintenso">
    <w:name w:val="Intense Emphasis"/>
    <w:basedOn w:val="Fuentedeprrafopredeter"/>
    <w:uiPriority w:val="21"/>
    <w:qFormat w:val="1"/>
    <w:rsid w:val="0062557C"/>
    <w:rPr>
      <w:i w:val="1"/>
      <w:iCs w:val="1"/>
      <w:color w:val="0f4761" w:themeColor="accent1" w:themeShade="0000BF"/>
    </w:rPr>
  </w:style>
  <w:style w:type="paragraph" w:styleId="Citadestacada">
    <w:name w:val="Intense Quote"/>
    <w:basedOn w:val="Normal"/>
    <w:next w:val="Normal"/>
    <w:link w:val="CitadestacadaCar"/>
    <w:uiPriority w:val="30"/>
    <w:qFormat w:val="1"/>
    <w:rsid w:val="0062557C"/>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CitadestacadaCar" w:customStyle="1">
    <w:name w:val="Cita destacada Car"/>
    <w:basedOn w:val="Fuentedeprrafopredeter"/>
    <w:link w:val="Citadestacada"/>
    <w:uiPriority w:val="30"/>
    <w:rsid w:val="0062557C"/>
    <w:rPr>
      <w:i w:val="1"/>
      <w:iCs w:val="1"/>
      <w:color w:val="0f4761" w:themeColor="accent1" w:themeShade="0000BF"/>
    </w:rPr>
  </w:style>
  <w:style w:type="character" w:styleId="Referenciaintensa">
    <w:name w:val="Intense Reference"/>
    <w:basedOn w:val="Fuentedeprrafopredeter"/>
    <w:uiPriority w:val="32"/>
    <w:qFormat w:val="1"/>
    <w:rsid w:val="0062557C"/>
    <w:rPr>
      <w:b w:val="1"/>
      <w:bCs w:val="1"/>
      <w:smallCaps w:val="1"/>
      <w:color w:val="0f4761" w:themeColor="accent1" w:themeShade="0000BF"/>
      <w:spacing w:val="5"/>
    </w:rPr>
  </w:style>
  <w:style w:type="table" w:styleId="Tablaconcuadrcula">
    <w:name w:val="Table Grid"/>
    <w:basedOn w:val="Tablanormal"/>
    <w:uiPriority w:val="39"/>
    <w:rsid w:val="0062557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535105"/>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535105"/>
  </w:style>
  <w:style w:type="paragraph" w:styleId="Piedepgina">
    <w:name w:val="footer"/>
    <w:basedOn w:val="Normal"/>
    <w:link w:val="PiedepginaCar"/>
    <w:uiPriority w:val="99"/>
    <w:unhideWhenUsed w:val="1"/>
    <w:rsid w:val="00535105"/>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535105"/>
  </w:style>
  <w:style w:type="paragraph" w:styleId="Subtitle">
    <w:name w:val="Subtitle"/>
    <w:basedOn w:val="Normal"/>
    <w:next w:val="Normal"/>
    <w:pPr/>
    <w:rPr>
      <w:color w:val="595959"/>
      <w:sz w:val="28"/>
      <w:szCs w:val="2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Garamond-regular.ttf"/><Relationship Id="rId4" Type="http://schemas.openxmlformats.org/officeDocument/2006/relationships/font" Target="fonts/Garamond-bold.ttf"/><Relationship Id="rId5" Type="http://schemas.openxmlformats.org/officeDocument/2006/relationships/font" Target="fonts/Garamond-italic.ttf"/><Relationship Id="rId6" Type="http://schemas.openxmlformats.org/officeDocument/2006/relationships/font" Target="fonts/Garamond-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oi800GT7KkcsRmSHAHFalSm/EA==">CgMxLjA4AHIhMXlkeEpyc1U4ZXdzWXdrekxrbUlyLXJ0ejJLWjVSWlZD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2024-01-10T19:08:00Z</dcterms:created>
  <dc:creator>Paulina Ruiz Aguilar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0x010100746D45301E06844190AFCB0BF84A174C</vt:lpwstr>
  </property>
</Properties>
</file>