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left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28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rPr>
          <w:cantSplit w:val="0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Garamond" w:cs="Garamond" w:eastAsia="Garamond" w:hAnsi="Garamond"/>
                <w:b w:val="1"/>
                <w:smallCaps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mallCaps w:val="1"/>
                <w:rtl w:val="0"/>
              </w:rPr>
              <w:t xml:space="preserve">ANEXO C</w:t>
            </w:r>
          </w:p>
        </w:tc>
      </w:tr>
    </w:tbl>
    <w:p w:rsidR="00000000" w:rsidDel="00000000" w:rsidP="00000000" w:rsidRDefault="00000000" w:rsidRPr="00000000" w14:paraId="00000004">
      <w:pPr>
        <w:spacing w:after="160" w:line="259" w:lineRule="auto"/>
        <w:jc w:val="center"/>
        <w:rPr>
          <w:rFonts w:ascii="Garamond" w:cs="Garamond" w:eastAsia="Garamond" w:hAnsi="Garamond"/>
          <w:b w:val="1"/>
          <w:smallCaps w:val="1"/>
        </w:rPr>
      </w:pPr>
      <w:r w:rsidDel="00000000" w:rsidR="00000000" w:rsidRPr="00000000">
        <w:rPr>
          <w:rFonts w:ascii="Garamond" w:cs="Garamond" w:eastAsia="Garamond" w:hAnsi="Garamond"/>
          <w:b w:val="1"/>
          <w:smallCaps w:val="1"/>
          <w:rtl w:val="0"/>
        </w:rPr>
        <w:t xml:space="preserve">AVISO DE PRIVACIDAD Y CARTA DE DERECHOS</w:t>
      </w:r>
    </w:p>
    <w:p w:rsidR="00000000" w:rsidDel="00000000" w:rsidP="00000000" w:rsidRDefault="00000000" w:rsidRPr="00000000" w14:paraId="00000005">
      <w:pPr>
        <w:spacing w:after="160" w:line="259" w:lineRule="auto"/>
        <w:jc w:val="center"/>
        <w:rPr>
          <w:rFonts w:ascii="Garamond" w:cs="Garamond" w:eastAsia="Garamond" w:hAnsi="Garamond"/>
          <w:b w:val="1"/>
          <w:smallCaps w:val="1"/>
        </w:rPr>
      </w:pPr>
      <w:r w:rsidDel="00000000" w:rsidR="00000000" w:rsidRPr="00000000">
        <w:rPr>
          <w:rFonts w:ascii="Garamond" w:cs="Garamond" w:eastAsia="Garamond" w:hAnsi="Garamond"/>
          <w:b w:val="1"/>
          <w:smallCaps w:val="1"/>
          <w:rtl w:val="0"/>
        </w:rPr>
        <w:t xml:space="preserve">(contenido del aviso de privacidad)</w:t>
      </w:r>
    </w:p>
    <w:p w:rsidR="00000000" w:rsidDel="00000000" w:rsidP="00000000" w:rsidRDefault="00000000" w:rsidRPr="00000000" w14:paraId="00000006">
      <w:pPr>
        <w:spacing w:after="160" w:line="259" w:lineRule="auto"/>
        <w:jc w:val="center"/>
        <w:rPr>
          <w:rFonts w:ascii="Garamond" w:cs="Garamond" w:eastAsia="Garamond" w:hAnsi="Garamond"/>
          <w:b w:val="1"/>
          <w:smallCaps w:val="1"/>
        </w:rPr>
      </w:pPr>
      <w:r w:rsidDel="00000000" w:rsidR="00000000" w:rsidRPr="00000000">
        <w:rPr>
          <w:rFonts w:ascii="Garamond" w:cs="Garamond" w:eastAsia="Garamond" w:hAnsi="Garamond"/>
          <w:b w:val="1"/>
          <w:smallCaps w:val="1"/>
          <w:rtl w:val="0"/>
        </w:rPr>
        <w:t xml:space="preserve">CARTA DE DERECHOS </w:t>
      </w:r>
    </w:p>
    <w:p w:rsidR="00000000" w:rsidDel="00000000" w:rsidP="00000000" w:rsidRDefault="00000000" w:rsidRPr="00000000" w14:paraId="00000007">
      <w:pPr>
        <w:spacing w:after="160" w:line="259" w:lineRule="auto"/>
        <w:jc w:val="center"/>
        <w:rPr>
          <w:rFonts w:ascii="Garamond" w:cs="Garamond" w:eastAsia="Garamond" w:hAnsi="Garamond"/>
          <w:b w:val="1"/>
          <w:smallCaps w:val="1"/>
        </w:rPr>
      </w:pPr>
      <w:r w:rsidDel="00000000" w:rsidR="00000000" w:rsidRPr="00000000">
        <w:rPr>
          <w:rFonts w:ascii="Garamond" w:cs="Garamond" w:eastAsia="Garamond" w:hAnsi="Garamond"/>
          <w:b w:val="1"/>
          <w:smallCaps w:val="1"/>
          <w:rtl w:val="0"/>
        </w:rPr>
        <w:t xml:space="preserve">reproducción literal de normativa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1.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    Recibir, respecto de los bienes inmuebles ofertados, información y publicidad veraz, clara y actualizada, sin importar el medio por el que se comunique, incluyendo los medios digitales, de forma tal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que le permita al consumidor tomar la mejor decisión de compra conociendo de manera veraz las características del inmueble que está adquiriendo, conforme a lo dispuesto por la Ley.  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2.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    Conocer la información sobre las características del inmueble, entre éstas: la extensión del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terreno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, superficie construida, tipo de estructura, instalaciones, acabados, accesorios, lugar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de estacionamiento, áreas de uso común, servicios con que cuenta y estado general físico del inmueble.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3.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    Elegir libremente el inmueble que mejor satisfaga sus necesidades y se ajuste a su capacidad de compra. 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4.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    No realizar pago alguno hasta que conste por escrito la relación contractual, exceptuando los referentes a anticipos y gastos operativos, en los términos previstos por la LFPC. 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5.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    Firmar un contrato de adhesión bajo el modelo inscrito en la Procuraduría Federal del Consumidor, en el que consten los términos y condiciones de la compraventa del bien inmueble. Posterior a su firma, el proveedor tiene la obligación de entregar una copia del contrato firmado al consumidor. 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6.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    Adquirir un inmueble que cuente con las características de seguridad y calidad que estén contenidas en la normatividad aplicable y plasmadas en la información y publicidad que haya recibido. 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7.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    Recibir el bien inmueble en el plazo y condiciones acordados con el proveedor en el contrato de adhesión respectivo. 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8.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    En su caso, ejercer las garantías sobre bienes inmuebles previstas en la LFPC, considerando las especificaciones previstas en el contrato de adhesión respectivo. 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9.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    Recibir la bonificación o compensación correspondiente en términos de la LFPC, en caso de que una vez ejercida la garantía, persistan defectos o fallas en el inmueble. Asimismo, a que se realicen las reparaciones necesarias en caso de defectos o fallas imputables al proveedor, u optar por la substitución del inmueble o rescisión del contrato cuando proceda. </w:t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10.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  Contar con canales y mecanismos de atención gratuitos y accesibles para consultas, solicitudes, reclamaciones y sugerencias al proveedor, y conocer el domicilio señalado por el proveedor para oír y recibir notificaciones. </w:t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11.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  Derecho a la protección por parte de las autoridades competentes y conforme a las leyes aplicables, incluyendo el derecho a presentar denuncias y reclamaciones ante las mismas. </w:t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12.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  Tener a su disposición un Aviso de Privacidad para conocer el tratamiento que se dará a los datos personales que proporcione y consentirlo, en su caso; que sus datos personales sean tratados conforme a la normatividad aplicable y, conocer los mecanismos disponibles para realizar el ejercicio de sus Derechos de Acceso, Rectificación, Cancelación y Oposición. </w:t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13.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  Recibir un trato libre de discriminación, sin que se le pueda negar o condicionar la atención o venta de una vivienda por razones de género, nacionalidad, étnicas, preferencia sexual, religiosas o cualquiera otra particularidad en los términos de la legislación aplicable. </w: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14.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  Elegir libremente al notario público para realizar el trámite de escrituración.</w:t>
      </w:r>
    </w:p>
    <w:p w:rsidR="00000000" w:rsidDel="00000000" w:rsidP="00000000" w:rsidRDefault="00000000" w:rsidRPr="00000000" w14:paraId="00000017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60" w:line="259" w:lineRule="auto"/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MX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Revisin">
    <w:name w:val="Revision"/>
    <w:hidden w:val="1"/>
    <w:uiPriority w:val="99"/>
    <w:semiHidden w:val="1"/>
    <w:rsid w:val="0008145D"/>
    <w:pPr>
      <w:spacing w:line="240" w:lineRule="auto"/>
    </w:p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D109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 w:val="1"/>
    <w:rsid w:val="00D10940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D1094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D10940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D10940"/>
    <w:rPr>
      <w:b w:val="1"/>
      <w:bCs w:val="1"/>
      <w:sz w:val="20"/>
      <w:szCs w:val="20"/>
    </w:rPr>
  </w:style>
  <w:style w:type="paragraph" w:styleId="Prrafodelista">
    <w:name w:val="List Paragraph"/>
    <w:basedOn w:val="Normal"/>
    <w:uiPriority w:val="34"/>
    <w:qFormat w:val="1"/>
    <w:rsid w:val="005E4451"/>
    <w:pPr>
      <w:spacing w:line="240" w:lineRule="auto"/>
      <w:ind w:left="720"/>
      <w:contextualSpacing w:val="1"/>
    </w:pPr>
    <w:rPr>
      <w:rFonts w:asciiTheme="minorHAnsi" w:cstheme="minorBidi" w:eastAsiaTheme="minorHAnsi" w:hAnsiTheme="minorHAnsi"/>
      <w:sz w:val="24"/>
      <w:szCs w:val="24"/>
      <w:lang w:eastAsia="en-US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Gpg1fNe1SWVaFVwauJIIvtxZTg==">CgMxLjA4AHIhMXFtMmZnMnMtaHlaTnZFRTNQY0lya1pHREItOWkzNkda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2023-12-21T23:36:00Z</dcterms:created>
  <dc:creator>Oscar Zavala Angel</dc:creator>
</cp:coreProperties>
</file>